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Default Extension="png" ContentType="image/pn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  <Override PartName="/word/footer1.xml" ContentType="application/vnd.openxmlformats-officedocument.wordprocessingml.footer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Grid>
        <w:gridCol w:w="2500" w:type="dxa"/>
        <w:gridCol w:w="2500" w:type="dxa"/>
      </w:tblGrid>
      <w:tblPr>
        <w:jc w:val="center"/>
        <w:tblW w:w="5000" w:type="pct"/>
        <w:tblLayout w:type="autofit"/>
      </w:tblPr>
      <w:tr>
        <w:trPr/>
        <w:tc>
          <w:tcPr>
            <w:tcW w:w="2500" w:type="dxa"/>
          </w:tcPr>
          <w:p>
            <w:pPr/>
            <w:r>
              <w:pict>
                <v:shape type="#_x0000_t75" style="width:250pt; height:25pt; margin-left:0pt; margin-top:0pt; mso-position-horizontal:left; mso-position-vertical:top; mso-position-horizontal-relative:char; mso-position-vertical-relative:line;">
                  <w10:wrap type="square"/>
                  <v:imagedata r:id="rId7" o:title=""/>
                </v:shape>
              </w:pict>
            </w:r>
          </w:p>
        </w:tc>
        <w:tc>
          <w:tcPr>
            <w:tcW w:w="2500" w:type="dxa"/>
          </w:tcPr>
          <w:p>
            <w:pPr/>
            <w:r>
              <w:pict>
                <v:shape type="#_x0000_t75" style="width:200pt; height:27.096774193548pt; margin-left:0pt; margin-top:0pt; position:absolute; mso-position-horizontal:right; mso-position-vertical:top; mso-position-horizontal-relative:page; mso-position-vertical-relative:page;">
                  <w10:wrap type="inline" anchorx="page" anchory="page"/>
                  <v:imagedata r:id="rId8" o:title=""/>
                </v:shape>
              </w:pict>
            </w:r>
          </w:p>
        </w:tc>
      </w:tr>
    </w:tbl>
    <w:p/>
    <w:p/>
    <w:p>
      <w:pPr>
        <w:pStyle w:val="pStyle"/>
      </w:pPr>
      <w:r>
        <w:rPr>
          <w:rStyle w:val="ItalicText"/>
        </w:rPr>
        <w:t xml:space="preserve">Телевизионный анонс на сентябрь</w:t>
      </w:r>
      <w:br/>
      <w:r>
        <w:rPr>
          <w:rStyle w:val="ItalicText"/>
        </w:rPr>
        <w:t xml:space="preserve">Москва, 20.08.2026</w:t>
      </w:r>
      <w:br/>
    </w:p>
    <w:p>
      <w:pPr>
        <w:pStyle w:val="hStyle"/>
      </w:pPr>
      <w:r>
        <w:rPr>
          <w:rStyle w:val="TitleText"/>
        </w:rPr>
        <w:t xml:space="preserve">«Кинокомедия» представляет сентябрьскую подборку фильмов для поднятия настроения</w:t>
      </w:r>
      <w:br/>
    </w:p>
    <w:p>
      <w:pPr>
        <w:jc w:val="center"/>
      </w:pPr>
      <w:r>
        <w:pict>
          <v:shape type="#_x0000_t75" style="width:285pt; height:166.25pt; margin-left:0pt; margin-top:0pt; mso-position-horizontal:left; mso-position-vertical:top; mso-position-horizontal-relative:char; mso-position-vertical-relative:line;">
            <w10:wrap type="inline"/>
            <v:imagedata r:id="rId9" o:title=""/>
          </v:shape>
        </w:pict>
      </w:r>
    </w:p>
    <w:p/>
    <w:p>
      <w:pPr/>
      <w:r>
        <w:rPr/>
        <w:t xml:space="preserve">Искрометный юмор, забавные истории и любимые актеры – смотрите в сентябре на канале «Кинокомедия».</w:t>
      </w:r>
    </w:p>
    <w:p/>
    <w:p>
      <w:pPr/>
      <w:r>
        <w:pict>
          <v:shape id="_x0000_s1010" type="#_x0000_t32" style="width:540pt; height:0pt; margin-left:0pt; margin-top:0pt; mso-position-horizontal:left; mso-position-vertical:top; mso-position-horizontal-relative:char; mso-position-vertical-relative:line;">
            <w10:wrap type="inline"/>
            <v:stroke weight="1pt"/>
          </v:shape>
        </w:pict>
      </w:r>
    </w:p>
    <w:p/>
    <w:tbl>
      <w:tblGrid>
        <w:gridCol w:w="100" w:type="dxa"/>
      </w:tblGrid>
      <w:tblPr>
        <w:jc w:val="center"/>
        <w:tblW w:w="100" w:type="auto"/>
        <w:tblLayout w:type="autofit"/>
      </w:tblP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0" o:title=""/>
                </v:shape>
              </w:pict>
            </w:r>
            <w:r>
              <w:rPr>
                <w:rStyle w:val="BoldText"/>
              </w:rPr>
              <w:t xml:space="preserve">1 сентября в 19:30 — «1+1»</w:t>
            </w:r>
            <w:br/>
            <w:br/>
            <w:r>
              <w:rPr/>
              <w:t xml:space="preserve">Пострадав в результате несчастного случая, богатый аристократ Филипп нанимает в помощники человека, который менее всего подходит для этой работы, — молодого жителя предместья Дрисса, только что освободившегося из тюрьмы. Несмотря на то, что Филипп прикован к инвалидному креслу, Дриссу удается привнести в размеренную жизнь аристократа дух приключений.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2011 г. Франция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Оливье Накаш, Эрик Толедано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Франсуа Клюзе, Омар Си, Анн Ле Ни, Одри Флеро, Жозефин де Мо, Клотильд Молле, Альба Гайя Крагеде Беллуджи, Сирил Менди, Салимата Камате, Абса Дьяту Тур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1" o:title=""/>
                </v:shape>
              </w:pict>
            </w:r>
            <w:r>
              <w:rPr>
                <w:rStyle w:val="BoldText"/>
              </w:rPr>
              <w:t xml:space="preserve">14 сентября в 19:30 — «ДМБ»</w:t>
            </w:r>
            <w:br/>
            <w:br/>
            <w:r>
              <w:rPr/>
              <w:t xml:space="preserve">Студент Штык соблазнил профессорскую жену, рабочий парень Бомба сжёг родной завод, завсегдатай казино Пуля скрывается от кредиторов. У всех одна дорога — на призывной пункт. А в армии — до принятия присяги — их ждут невероятные похождения и приключения.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2000 г. Россия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Роман Качанов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Петр Коршунков, Станислав Дужников, Михаил Петровский, Сергей Арцибашев, Алексей Панин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2" o:title=""/>
                </v:shape>
              </w:pict>
            </w:r>
            <w:r>
              <w:rPr>
                <w:rStyle w:val="BoldText"/>
              </w:rPr>
              <w:t xml:space="preserve">21 сентября в 19:30 — «Комментируй это»</w:t>
            </w:r>
            <w:br/>
            <w:br/>
            <w:r>
              <w:rPr/>
              <w:t xml:space="preserve">Катя и Иван на грани развода. Они соглашаются поучаствовать в необычной семейной терапии: месяц с ними будет жить Комментатор — человек, проговаривающий все их мысли и чувства.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2026 г. Россия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Юлия Трофимова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Александр Петров, Юлия Хлынина, Тихон Жизневский, Ирина Горбачёва, Егор Корешков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3" o:title=""/>
                </v:shape>
              </w:pict>
            </w:r>
            <w:r>
              <w:rPr>
                <w:rStyle w:val="BoldText"/>
              </w:rPr>
              <w:t xml:space="preserve">23 сентября в 19:30 — «Руки Вверх!»</w:t>
            </w:r>
            <w:br/>
            <w:br/>
            <w:r>
              <w:rPr/>
              <w:t xml:space="preserve">Из провинциального мальчишки, мечтающего впечатлить девушку робкими песнями о любви, Сергей Жуков становится одним из самых востребованных артистов страны и голосом целого поколения.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2024 г. Россия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Аскар Узабаев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Влад Прохоров, Илья Русь, Сергей Жуков, Алексей Потехин, Артём Осипов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</w:tbl>
    <w:p>
      <w:pPr/>
      <w:r>
        <w:rPr>
          <w:rStyle w:val="BoldText"/>
        </w:rPr>
        <w:t xml:space="preserve">Контакты:</w:t>
      </w:r>
    </w:p>
    <w:p/>
    <w:p>
      <w:pPr/>
      <w:r>
        <w:rPr>
          <w:b w:val="1"/>
          <w:bCs w:val="1"/>
        </w:rPr>
        <w:t xml:space="preserve">Пресс-служба «Ред Медиа»</w:t>
      </w:r>
    </w:p>
    <w:p>
      <w:pPr/>
      <w:r>
        <w:rPr>
          <w:b w:val="1"/>
          <w:bCs w:val="1"/>
        </w:rPr>
        <w:t xml:space="preserve">Мария Оганесьянц</w:t>
      </w:r>
    </w:p>
    <w:p>
      <w:pPr/>
      <w:r>
        <w:rPr>
          <w:i w:val="1"/>
          <w:iCs w:val="1"/>
        </w:rPr>
        <w:t xml:space="preserve">Тел.: +7 (812) 332-29-23 доб. 3317</w:t>
      </w:r>
    </w:p>
    <w:p>
      <w:pPr/>
      <w:r>
        <w:rPr>
          <w:i w:val="1"/>
          <w:iCs w:val="1"/>
        </w:rPr>
        <w:t xml:space="preserve">Тел. моб.: +7 (906) 229-33-82</w:t>
      </w:r>
    </w:p>
    <w:p>
      <w:pPr/>
      <w:r>
        <w:rPr>
          <w:i w:val="1"/>
          <w:iCs w:val="1"/>
        </w:rPr>
        <w:t xml:space="preserve">E-</w:t>
      </w:r>
      <w:r>
        <w:rPr>
          <w:i w:val="1"/>
          <w:iCs w:val="1"/>
        </w:rPr>
        <w:t xml:space="preserve">mail</w:t>
      </w:r>
      <w:r>
        <w:rPr>
          <w:i w:val="1"/>
          <w:iCs w:val="1"/>
        </w:rPr>
        <w:t xml:space="preserve">: </w:t>
      </w:r>
      <w:hyperlink r:id="rId14" w:history="1">
        <w:r>
          <w:rPr>
            <w:i w:val="1"/>
            <w:iCs w:val="1"/>
            <w:u w:val="single"/>
          </w:rPr>
          <w:t xml:space="preserve">OganesiantsMS@red-media.ru</w:t>
        </w:r>
      </w:hyperlink>
    </w:p>
    <w:p>
      <w:pPr/>
      <w:r>
        <w:rPr>
          <w:i w:val="1"/>
          <w:iCs w:val="1"/>
        </w:rPr>
        <w:t xml:space="preserve">Больше новостей на наших страницах в </w:t>
      </w:r>
      <w:hyperlink r:id="rId15" w:history="1">
        <w:r>
          <w:rPr>
            <w:u w:val="single"/>
          </w:rPr>
          <w:t xml:space="preserve">ВК</w:t>
        </w:r>
      </w:hyperlink>
      <w:r>
        <w:rPr>
          <w:i w:val="1"/>
          <w:iCs w:val="1"/>
        </w:rPr>
        <w:t xml:space="preserve">, </w:t>
      </w:r>
      <w:hyperlink r:id="rId16" w:history="1">
        <w:r>
          <w:rPr>
            <w:u w:val="single"/>
          </w:rPr>
          <w:t xml:space="preserve">ОК</w:t>
        </w:r>
      </w:hyperlink>
      <w:r>
        <w:rPr>
          <w:i w:val="1"/>
          <w:iCs w:val="1"/>
        </w:rPr>
        <w:t xml:space="preserve"> и </w:t>
      </w:r>
      <w:hyperlink r:id="rId17" w:history="1">
        <w:r>
          <w:rPr>
            <w:u w:val="single"/>
          </w:rPr>
          <w:t xml:space="preserve">Telegram</w:t>
        </w:r>
      </w:hyperlink>
      <w:r>
        <w:rPr>
          <w:i w:val="1"/>
          <w:iCs w:val="1"/>
        </w:rPr>
        <w:t xml:space="preserve">.</w:t>
      </w:r>
    </w:p>
    <w:p/>
    <w:p/>
    <w:p>
      <w:pPr/>
      <w:r>
        <w:rPr>
          <w:rStyle w:val="BoldText"/>
        </w:rPr>
        <w:t xml:space="preserve">Информация о телеканале:</w:t>
      </w:r>
    </w:p>
    <w:p/>
    <w:p>
      <w:pPr/>
      <w:r>
        <w:rPr>
          <w:b w:val="1"/>
          <w:bCs w:val="1"/>
        </w:rPr>
        <w:t xml:space="preserve">КИНОКОМЕДИЯ. </w:t>
      </w:r>
      <w:r>
        <w:rPr/>
        <w:t xml:space="preserve">Телеканал отечественных и зарубежных комедий. В эфире самые веселые, смешные и забавные фильмы от ведущих киностудий. Классика жанра и новинки последних лет. Хорошее настроение каждый день! Производится компанией «Ред Медиа». </w:t>
      </w:r>
      <w:hyperlink r:id="rId18" w:history="1">
        <w:r>
          <w:rPr>
            <w:u w:val="single"/>
          </w:rPr>
          <w:t xml:space="preserve">www.nastroykino.ru</w:t>
        </w:r>
      </w:hyperlink>
    </w:p>
    <w:p>
      <w:pPr/>
      <w:r>
        <w:rPr>
          <w:b w:val="1"/>
          <w:bCs w:val="1"/>
        </w:rPr>
        <w:t xml:space="preserve">РЕД МЕДИА. </w:t>
      </w:r>
      <w:r>
        <w:rPr/>
        <w:t xml:space="preserve">Ведущая российская телевизионная компания по производству и дистрибуции тематических телеканалов для кабельного и спутникового вещания. Входит в состав «Газпром-Медиа Холдинга». Компания представляет дистрибуцию 47 тематических телеканалов форматов SD и HD, включая 18 телеканалов собственного производства. Телеканалы «Ред Медиа» являются лауреатами международных и российских премий, вещают в 980 городах на территории 43 стран мира и обеспечивают потребности зрительской аудитории во всех основных телевизионных жанрах: кино, спорт, развлечения, познание, музыка, стиль жизни, хобби, детские. </w:t>
      </w:r>
      <w:hyperlink r:id="rId19" w:history="1">
        <w:r>
          <w:rPr>
            <w:u w:val="single"/>
          </w:rPr>
          <w:t xml:space="preserve">www.red-media.ru</w:t>
        </w:r>
      </w:hyperlink>
    </w:p>
    <w:sectPr>
      <w:footerReference w:type="default" r:id="rId20"/>
      <w:pgSz w:orient="portrait" w:w="11905.511811024" w:h="16837.795275591"/>
      <w:pgMar w:top="400" w:right="400" w:bottom="400" w:left="400" w:header="720" w:footer="200" w:gutter="200"/>
      <w:cols w:num="1" w:space="720"/>
      <w:pgNumType w:start="1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jc w:val="center"/>
    </w:pP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PAGE</w:instrText>
    </w:r>
    <w:r>
      <w:fldChar w:fldCharType="separate"/>
    </w:r>
    <w:r>
      <w:fldChar w:fldCharType="end"/>
    </w:r>
    <w:r>
      <w:rPr>
        <w:rFonts w:ascii="Calibri" w:hAnsi="Calibri" w:eastAsia="Calibri" w:cs="Calibri"/>
        <w:sz w:val="20"/>
        <w:szCs w:val="20"/>
      </w:rPr>
      <w:t xml:space="preserve"> из </w:t>
    </w: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NUMPAGES</w:instrText>
    </w:r>
    <w:r>
      <w:fldChar w:fldCharType="separate"/>
    </w:r>
    <w:r>
      <w:fldChar w:fldCharType="end"/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5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hAnsi="Calibri" w:eastAsia="Calibri" w:cs="Calibri"/>
        <w:sz w:val="22"/>
        <w:szCs w:val="22"/>
        <w:lang w:val="en-US"/>
      </w:rPr>
    </w:rPrDefault>
  </w:docDefaults>
  <w:style w:type="paragraph" w:default="1" w:styleId="Normal">
    <w:name w:val="Normal"/>
    <w:pPr>
      <w:keepLines w:val="1"/>
      <w:spacing w:before="0" w:after="0" w:line="24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paragraph" w:customStyle="1" w:styleId="hStyle">
    <w:name w:val="hStyle"/>
    <w:basedOn w:val="Normal"/>
    <w:pPr>
      <w:jc w:val="center"/>
      <w:spacing w:before="0" w:after="0" w:line="240" w:lineRule="auto"/>
    </w:pPr>
  </w:style>
  <w:style w:type="paragraph" w:customStyle="1" w:styleId="pStyle">
    <w:name w:val="pStyle"/>
    <w:basedOn w:val="Normal"/>
    <w:pPr>
      <w:jc w:val="left"/>
      <w:spacing w:before="0" w:after="0" w:line="240" w:lineRule="auto"/>
    </w:pPr>
  </w:style>
  <w:style w:type="character">
    <w:name w:val="BoldText"/>
    <w:rPr>
      <w:rFonts w:ascii="Calibri" w:hAnsi="Calibri" w:eastAsia="Calibri" w:cs="Calibri"/>
      <w:sz w:val="24"/>
      <w:szCs w:val="24"/>
      <w:b w:val="1"/>
      <w:bCs w:val="1"/>
    </w:rPr>
  </w:style>
  <w:style w:type="character">
    <w:name w:val="ItalicText"/>
    <w:rPr>
      <w:rFonts w:ascii="Calibri" w:hAnsi="Calibri" w:eastAsia="Calibri" w:cs="Calibri"/>
      <w:sz w:val="24"/>
      <w:szCs w:val="24"/>
      <w:b w:val="0"/>
      <w:bCs w:val="0"/>
      <w:i w:val="1"/>
      <w:iCs w:val="1"/>
    </w:rPr>
  </w:style>
  <w:style w:type="character">
    <w:name w:val="RegText"/>
    <w:rPr>
      <w:rFonts w:ascii="Calibri" w:hAnsi="Calibri" w:eastAsia="Calibri" w:cs="Calibri"/>
      <w:sz w:val="22"/>
      <w:szCs w:val="22"/>
      <w:b w:val="0"/>
      <w:bCs w:val="0"/>
    </w:rPr>
  </w:style>
  <w:style w:type="character">
    <w:name w:val="TitleText"/>
    <w:rPr>
      <w:rFonts w:ascii="Calibri" w:hAnsi="Calibri" w:eastAsia="Calibri" w:cs="Calibri"/>
      <w:sz w:val="32"/>
      <w:szCs w:val="32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image" Target="media/section_image1.jpg"/><Relationship Id="rId8" Type="http://schemas.openxmlformats.org/officeDocument/2006/relationships/image" Target="media/section_image2.png"/><Relationship Id="rId9" Type="http://schemas.openxmlformats.org/officeDocument/2006/relationships/image" Target="media/section_image3.jpg"/><Relationship Id="rId10" Type="http://schemas.openxmlformats.org/officeDocument/2006/relationships/image" Target="media/section_image4.jpg"/><Relationship Id="rId11" Type="http://schemas.openxmlformats.org/officeDocument/2006/relationships/image" Target="media/section_image5.jpg"/><Relationship Id="rId12" Type="http://schemas.openxmlformats.org/officeDocument/2006/relationships/image" Target="media/section_image6.jpg"/><Relationship Id="rId13" Type="http://schemas.openxmlformats.org/officeDocument/2006/relationships/image" Target="media/section_image7.jpg"/><Relationship Id="rId14" Type="http://schemas.openxmlformats.org/officeDocument/2006/relationships/hyperlink" Target="mailto:SokolovaAR@red-media.ru" TargetMode="External"/><Relationship Id="rId15" Type="http://schemas.openxmlformats.org/officeDocument/2006/relationships/hyperlink" Target="https://vk.com/redmediatv" TargetMode="External"/><Relationship Id="rId16" Type="http://schemas.openxmlformats.org/officeDocument/2006/relationships/hyperlink" Target="https://ok.ru/group/63145683452079" TargetMode="External"/><Relationship Id="rId17" Type="http://schemas.openxmlformats.org/officeDocument/2006/relationships/hyperlink" Target="https://t.me/redmediatv" TargetMode="External"/><Relationship Id="rId18" Type="http://schemas.openxmlformats.org/officeDocument/2006/relationships/hyperlink" Target="http://www.nastroykino.ru" TargetMode="External"/><Relationship Id="rId19" Type="http://schemas.openxmlformats.org/officeDocument/2006/relationships/hyperlink" Target="http://www.red-media.ru" TargetMode="External"/><Relationship Id="rId2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2026-08-30T02:08:08+00:00</dcterms:created>
  <dcterms:modified xsi:type="dcterms:W3CDTF">2026-08-30T02:08:08+00:00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