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Default Extension="png" ContentType="image/png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comments.xml" ContentType="application/vnd.openxmlformats-officedocument.wordprocessingml.comments+xml"/>
  <Override PartName="/word/footer1.xml" ContentType="application/vnd.openxmlformats-officedocument.wordprocessingml.footer+xml"/>
</Types>
</file>

<file path=_rels/.rels><?xml version="1.0" encoding="UTF-8" standalone="yes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Grid>
        <w:gridCol w:w="2500" w:type="dxa"/>
        <w:gridCol w:w="2500" w:type="dxa"/>
      </w:tblGrid>
      <w:tblPr>
        <w:jc w:val="center"/>
        <w:tblW w:w="5000" w:type="pct"/>
        <w:tblLayout w:type="autofit"/>
      </w:tblPr>
      <w:tr>
        <w:trPr/>
        <w:tc>
          <w:tcPr>
            <w:tcW w:w="2500" w:type="dxa"/>
          </w:tcPr>
          <w:p>
            <w:pPr/>
            <w:r>
              <w:pict>
                <v:shape type="#_x0000_t75" style="width:250pt; height:25.641025641026pt; margin-left:0pt; margin-top:0pt; mso-position-horizontal:left; mso-position-vertical:top; mso-position-horizontal-relative:char; mso-position-vertical-relative:line;">
                  <w10:wrap type="square"/>
                  <v:imagedata r:id="rId7" o:title=""/>
                </v:shape>
              </w:pict>
            </w:r>
          </w:p>
        </w:tc>
        <w:tc>
          <w:tcPr>
            <w:tcW w:w="2500" w:type="dxa"/>
          </w:tcPr>
          <w:p>
            <w:pPr/>
            <w:r>
              <w:pict>
                <v:shape type="#_x0000_t75" style="width:200pt; height:27.096774193548pt; margin-left:0pt; margin-top:0pt; position:absolute; mso-position-horizontal:right; mso-position-vertical:top; mso-position-horizontal-relative:page; mso-position-vertical-relative:page;">
                  <w10:wrap type="inline" anchorx="page" anchory="page"/>
                  <v:imagedata r:id="rId8" o:title=""/>
                </v:shape>
              </w:pict>
            </w:r>
          </w:p>
        </w:tc>
      </w:tr>
    </w:tbl>
    <w:p/>
    <w:p/>
    <w:p>
      <w:pPr>
        <w:pStyle w:val="hStyle"/>
      </w:pPr>
      <w:r>
        <w:rPr>
          <w:rStyle w:val="TitleText"/>
        </w:rPr>
        <w:t xml:space="preserve">Смотрите на телеканале «Киносерия»</w:t>
      </w:r>
      <w:br/>
      <w:r>
        <w:rPr>
          <w:rStyle w:val="TitleText"/>
        </w:rPr>
        <w:t xml:space="preserve">c 16 февраля по 22 февраля</w:t>
      </w:r>
      <w:br/>
      <w:br/>
    </w:p>
    <w:tbl>
      <w:tblGrid>
        <w:gridCol w:w="100" w:type="dxa"/>
      </w:tblGrid>
      <w:tblPr>
        <w:jc w:val="center"/>
        <w:tblW w:w="100" w:type="auto"/>
        <w:tblLayout w:type="autofit"/>
      </w:tblP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9" o:title=""/>
                </v:shape>
              </w:pict>
            </w:r>
            <w:r>
              <w:rPr>
                <w:rStyle w:val="BoldText"/>
              </w:rPr>
              <w:t xml:space="preserve">Чисто английские убийства</w:t>
            </w:r>
            <w:br/>
            <w:br/>
            <w:r>
              <w:rPr/>
              <w:t xml:space="preserve">Чисто английский сериал по чисто английским романам Каролины Грэм. От перемены мест слагаемых сумма английского детектива не меняется, и время не властно над истинными ценностями. Чопорные островитяне по-прежнему совершают самые изощренные преступления, за ними с самым обстоятельным и почтительным видом следуют элегантные сыщики, а фоном для этих сдержанных страстей остаются зеленые лужайки и тенистые аллеи, сумрачные кабинеты и холодные спальни. Почти все действие происходит в деревнях небольшого, образцово безмятежного графства Мидсомер. Иной раз на этом пасторальном фоне происходит такое, чего и в столицах не видывали. А службу, которая опасна и трудна, деревенские полицейские не выбирают.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2006-2020 г. Великобритания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Ренни Рай, Питер Смит, Ричард Холтхоуз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Джон Неттлз, Джейн Уаймарк, Бэрри Джексон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00:30, 10:35, 11:30, 12:25, 13:15, 22:00, 23:00, 23:50</w:t>
            </w:r>
            <w:br/>
            <w:r>
              <w:rPr>
                <w:rStyle w:val="RegText"/>
              </w:rPr>
              <w:t xml:space="preserve">17 февраля в 00:45, 22:00, 22:55, 23:50</w:t>
            </w:r>
            <w:br/>
            <w:r>
              <w:rPr>
                <w:rStyle w:val="RegText"/>
              </w:rPr>
              <w:t xml:space="preserve">18 февраля в 00:45, 22:00, 22:55, 23:50</w:t>
            </w:r>
            <w:br/>
            <w:r>
              <w:rPr>
                <w:rStyle w:val="RegText"/>
              </w:rPr>
              <w:t xml:space="preserve">19 февраля в 00:45, 14:20, 15:10, 16:05, 17:00, 22:00, 22:55, 23:50</w:t>
            </w:r>
            <w:br/>
            <w:r>
              <w:rPr>
                <w:rStyle w:val="RegText"/>
              </w:rPr>
              <w:t xml:space="preserve">20 февраля в 00:45, 05:05, 05:55, 06:50, 07:45, 14:20, 15:10, 16:05, 17:00, 22:00, 22:55, 23:45</w:t>
            </w:r>
            <w:br/>
            <w:r>
              <w:rPr>
                <w:rStyle w:val="RegText"/>
              </w:rPr>
              <w:t xml:space="preserve">21 февраля в 00:40, 17:00, 17:50, 18:45, 19:40, 20:35, 21:25, 22:20,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0" o:title=""/>
                </v:shape>
              </w:pict>
            </w:r>
            <w:r>
              <w:rPr>
                <w:rStyle w:val="BoldText"/>
              </w:rPr>
              <w:t xml:space="preserve">Шерлок Холмс</w:t>
            </w:r>
            <w:br/>
            <w:br/>
            <w:r>
              <w:rPr/>
              <w:t xml:space="preserve">Этот сериал возвращает нас на Бейкер-стрит, 221б, где проживают уже давно знакомые персонажи: гениальный сыщик Шерлок Холмс и его друг и летописец, ветеран афганской войны доктор Джон Ватсон. Только теперь у них новые лица: главные роли исполняют звёзды нового актёрского поколения, Игорь Петренко и Андрей Панин. История, как и прежде, начинается со знакомства: доктор Ватсон, в поисках жилья в Лондоне, снимает квартиру у добропорядочной вдовы, миссис Хадсон, на пару с весьма эксцентричным молодым человеком, чей род занятий он никак не может вычислить. Ватсон приходит к выводу, что его сосед - злоумышленник и преступник, но выясняется, что всё ровно наоборот: Шерлок Холмс - гроза преступного мира, знаменитый частный сыщик, к услугам которого Скотленд-Ярд прибегает, когда чувствует своё бессилие (а происходит это регулярно). Доктор вовлекается в захватывающую жизнь своего нового друга, становится его постоянным напарником в расследованиях - и пишет рассказы об их совместных похождениях.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Кавун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Андрей Панин, Игорь Петренко, Михаил Боярский, Елизавета Боярская, Ольга Волкова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01:35, 03:10</w:t>
            </w:r>
            <w:br/>
            <w:r>
              <w:rPr>
                <w:rStyle w:val="RegText"/>
              </w:rPr>
              <w:t xml:space="preserve">17 февраля в 01:35, 03:15, 10:45, 12:25</w:t>
            </w:r>
            <w:br/>
            <w:r>
              <w:rPr>
                <w:rStyle w:val="RegText"/>
              </w:rPr>
              <w:t xml:space="preserve">18 февраля в 01:35, 03:15, 10:40, 12:30</w:t>
            </w:r>
            <w:br/>
            <w:r>
              <w:rPr>
                <w:rStyle w:val="RegText"/>
              </w:rPr>
              <w:t xml:space="preserve">19 февраля в 01:30, 03:15, 10:50, 12:35</w:t>
            </w:r>
            <w:br/>
            <w:r>
              <w:rPr>
                <w:rStyle w:val="RegText"/>
              </w:rPr>
              <w:t xml:space="preserve">20 февраля в 10:40, 12:30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1" o:title=""/>
                </v:shape>
              </w:pict>
            </w:r>
            <w:r>
              <w:rPr>
                <w:rStyle w:val="BoldText"/>
              </w:rPr>
              <w:t xml:space="preserve">Вольф Мессинг: Видевший сквозь время</w:t>
            </w:r>
            <w:br/>
            <w:br/>
            <w:r>
              <w:rPr/>
              <w:t xml:space="preserve">Мессинг родился в последний год 19 века, чтобы стать одной из главных загадочных и судьбоносных личностей века двадцатого. Мальчик из бедной еврейской семьи был вынужден рано начать самостоятельную жизнь. Он отправился в Германию, где брался за самую черную работу. Его сверхъестественные телепатические способности обнаружились совершенно случайно при почти мистических обстоятельствах.Веймарская Германия, ущемленная последствиями Первой мировой войны, являлась местом, которое притягивала шарлатанов и мистиков, великих ученых и маньяков. Мессинг начал свою карьеру в Берлинском паноптикуме. Его уникальные способности признавали Эйнштейн и Фрейд. Хаос Веймарской республики сменяется железным строем новой великой Германии.И здесь Мессинг оказывается востребованным как никогда прежде. В 1937 году, когда Третий Рейх находится в зените своей славы, Мессинг предсказывает Тысячелетнему Рейху скорый бесславный финал в случае нападения на восток. И веря в собственное предсказание, с захватом Гитлером Польши, Мессинг пересекает границу Советского Союза. Так жизнь разделилась на две равные половины.В стране материалистов Мессинг числится гипнотизером и фокусником, является одновременно и экспериментатором и подопытным, а неофициально становится звездочетом самого Сталина. Он пережил двух диктаторов и остался здесь «необычным фокусником», странным предсказателем, предсказания которого неизменно сбывались.Вольф Мессинг хранил тайны, которые не с кем было разделить, тайны, которые умерли вместе с ним. Но самой великой тайной был он сам, гений и шарлатан Вольф Мессинг.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2009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Краснопольский, Валерий Усков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Евгений Князев, Тара Амирханова, Михаил Горевой, Роман Гречишкин, Владимир Долинский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04:55, 05:55, 06:50, 07:45, 14:10, 15:10, 16:05, 17:00</w:t>
            </w:r>
            <w:br/>
            <w:r>
              <w:rPr>
                <w:rStyle w:val="RegText"/>
              </w:rPr>
              <w:t xml:space="preserve">17 февраля в 05:00, 05:55, 06:50, 07:45, 14:10, 15:05, 16:05, 17:00</w:t>
            </w:r>
            <w:br/>
            <w:r>
              <w:rPr>
                <w:rStyle w:val="RegText"/>
              </w:rPr>
              <w:t xml:space="preserve">18 февраля в 04:55, 05:50, 06:50, 07:45, 14:10, 15:05, 16:00, 17:00</w:t>
            </w:r>
            <w:br/>
            <w:r>
              <w:rPr>
                <w:rStyle w:val="RegText"/>
              </w:rPr>
              <w:t xml:space="preserve">19 февраля в 05:10, 06:05, 07:00, 07:55</w:t>
            </w:r>
            <w:br/>
            <w:r>
              <w:rPr>
                <w:rStyle w:val="RegText"/>
              </w:rPr>
              <w:t xml:space="preserve">21 февраля в 02:00, 02:55, 03:50, 04:45, 05:45, 06:40, 07:35, 08:30, 09:30, 10:25, 11:20, 12:15, 13:10, 14:10, 15:05, 16:00</w:t>
            </w:r>
            <w:br/>
            <w:r>
              <w:rPr>
                <w:rStyle w:val="RegText"/>
              </w:rPr>
              <w:t xml:space="preserve">22 февраля в 23:15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2" o:title=""/>
                </v:shape>
              </w:pict>
            </w:r>
            <w:r>
              <w:rPr>
                <w:rStyle w:val="BoldText"/>
              </w:rPr>
              <w:t xml:space="preserve">Магомаев</w:t>
            </w:r>
            <w:br/>
            <w:br/>
            <w:r>
              <w:rPr/>
              <w:t xml:space="preserve">Конец 1960-ых, разгар брежневской эпохи. Муслим Магомаев во время записи концертной программы знакомится с очаровательной оперной певицей, Тамарой Синявской. Между королём советской эстрады и восходящей звездой Большого театра с первого взгляда пробегает искра, которая становится началом большой любви. Однако Тамара замужем, да и Муслим не свободен... Но у настоящей любви нет преград, и судьба вновь сводит влюбленных. На этот раз в Париже.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Дмитрий Тюрин, Роман Прыгунов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Милош Бикович, Ирина Антоненко, Светлана Устинова, Александр Нестеров, Александр Соколовский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08:40, 09:40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3" o:title=""/>
                </v:shape>
              </w:pict>
            </w:r>
            <w:r>
              <w:rPr>
                <w:rStyle w:val="BoldText"/>
              </w:rPr>
              <w:t xml:space="preserve">Петр Лещенко. Все, что было…</w:t>
            </w:r>
            <w:br/>
            <w:br/>
            <w:r>
              <w:rPr/>
              <w:t xml:space="preserve">Драматическая история жизни легендарного певца Петра Лещенко. Фильм расскажет о его детстве и молодости, прошедших в Кишиневе, о сражениях в Первой мировой войне, о пламенной любви, о начале карьеры и о днях всенародной славы. В разгар Великой Отечественной войны Лещенко, несмотря на все опасности, отправляется на гастроли в оккупированную Одессу – и лишь чудом возвращается оттуда живым, чтобы вскоре попасть в тюрьму…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2013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Котт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Константин Хабенский, Иван Стебунов, Андрей Мерзликин, Мириам Сехон, Виктория Исакова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17:55, 18:55</w:t>
            </w:r>
            <w:br/>
            <w:r>
              <w:rPr>
                <w:rStyle w:val="RegText"/>
              </w:rPr>
              <w:t xml:space="preserve">17 февраля в 09:45</w:t>
            </w:r>
            <w:br/>
            <w:r>
              <w:rPr>
                <w:rStyle w:val="RegText"/>
              </w:rPr>
              <w:t xml:space="preserve">18 февраля в 08:40, 09:40</w:t>
            </w:r>
            <w:br/>
            <w:r>
              <w:rPr>
                <w:rStyle w:val="RegText"/>
              </w:rPr>
              <w:t xml:space="preserve">19 февраля в 08:55, 09:55</w:t>
            </w:r>
            <w:br/>
            <w:r>
              <w:rPr>
                <w:rStyle w:val="RegText"/>
              </w:rPr>
              <w:t xml:space="preserve">20 февраля в 08:40, 09:40</w:t>
            </w:r>
            <w:br/>
            <w:r>
              <w:rPr>
                <w:rStyle w:val="RegText"/>
              </w:rPr>
              <w:t xml:space="preserve">22 февраля в 07:00, 08:00, 09:00, 10:00, 10:55, 11:55, 12:55</w:t>
            </w:r>
            <w:br/>
            <w:r>
              <w:rPr>
                <w:rStyle w:val="RegText"/>
              </w:rPr>
              <w:t xml:space="preserve"/>
            </w:r>
            <w:br/>
            <w:r>
              <w:rPr>
                <w:rStyle w:val="RegText"/>
              </w:rPr>
              <w:t xml:space="preserve">17 февраля в 08:40</w:t>
            </w:r>
            <w:br/>
            <w:r>
              <w:rPr>
                <w:rStyle w:val="RegText"/>
              </w:rPr>
              <w:t xml:space="preserve">22 февраля в 05:55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25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4" o:title=""/>
                </v:shape>
              </w:pict>
            </w:r>
            <w:r>
              <w:rPr>
                <w:rStyle w:val="BoldText"/>
              </w:rPr>
              <w:t xml:space="preserve">Бандитский Петербург: Барон</w:t>
            </w:r>
            <w:br/>
            <w:br/>
            <w:r>
              <w:rPr/>
              <w:t xml:space="preserve">Вор в законе Юрий Михеев по прозвищу Барон вместе с напарником грабит наполненную антиквариатом квартиру Михаила Монахова, приближенного к бандитским структурам банкира и помощника депутата. Вместе с драгоценностями они выносят картину Рембрандта «Эгина». Барон говорит напарнику, что это хорошая копия, понимая, что на самом деле это подлинник, похищенный из Эрмитажа. Вскоре Барон попадает в тюрьму, где завещает журналисту Андрею Серегину, пишущему на криминальные темы, забрать картину у своей женщины и вернуть её в Эрмитаж. Серегин берется за расследование в одиночку. Бандиты, боясь, что может всплыть история с висящей в Эрмитаже фальшивкой, всеми силами стараются этого не допустить этого.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Лев Борисов, Александр Домогаров, Кирилл Лавров, Евгения Крюкова, Игорь Лифанов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16 февраля в 20:00, 21:00</w:t>
            </w:r>
            <w:br/>
            <w:r>
              <w:rPr>
                <w:rStyle w:val="RegText"/>
              </w:rPr>
              <w:t xml:space="preserve">17 февраля в 17:55, 18:55, 20:00, 21:00</w:t>
            </w:r>
            <w:br/>
            <w:r>
              <w:rPr>
                <w:rStyle w:val="RegText"/>
              </w:rPr>
              <w:t xml:space="preserve">18 февраля в 17:55, 18:55, 20:00, 21:00</w:t>
            </w:r>
            <w:br/>
            <w:r>
              <w:rPr>
                <w:rStyle w:val="RegText"/>
              </w:rPr>
              <w:t xml:space="preserve">19 февраля в 17:55, 18:55</w:t>
            </w:r>
            <w:br/>
            <w:r>
              <w:rPr>
                <w:rStyle w:val="RegText"/>
              </w:rPr>
              <w:t xml:space="preserve">22 февраля в 14:00, 15:00, 16:00, 17:00, 18:05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7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5" o:title=""/>
                </v:shape>
              </w:pict>
            </w:r>
            <w:r>
              <w:rPr>
                <w:rStyle w:val="BoldText"/>
              </w:rPr>
              <w:t xml:space="preserve">Бандитский Петербург: Адвокат</w:t>
            </w:r>
            <w:br/>
            <w:br/>
            <w:r>
              <w:rPr/>
              <w:t xml:space="preserve">«Адвокат» - история о судьбах двух университетских друзей, влюбленных в одну девушку. Один после Афганистана попадает в преступную группировку. Другой стал следователем, но ушел из прокуратуры, пытаясь всеми средствами найти убийц своих родителей.Девушка же вышла замуж за богатого и влиятельного человека. Через многое пришлось пройти героям: преданность и предательство, любовь и ненависть, отчаяние и сострадание, жестокую безжалостную борьбу за выживание. Нелегким будет их окончательный выбор...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2000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Владимир Бортко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Дмитрий Певцов, Ольга Дроздова, Алексей Серебряков, Лев Борисов, Армен Джигарханян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19 февраля в 20:00, 21:00</w:t>
            </w:r>
            <w:br/>
            <w:r>
              <w:rPr>
                <w:rStyle w:val="RegText"/>
              </w:rPr>
              <w:t xml:space="preserve">20 февраля в 17:55, 18:55, 20:00, 21:00</w:t>
            </w:r>
            <w:br/>
            <w:r>
              <w:rPr>
                <w:rStyle w:val="RegText"/>
              </w:rPr>
              <w:t xml:space="preserve">22 февраля в 19:05, 20:05, 21:05, 22:10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13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6" o:title=""/>
                </v:shape>
              </w:pict>
            </w:r>
            <w:r>
              <w:rPr>
                <w:rStyle w:val="BoldText"/>
              </w:rPr>
              <w:t xml:space="preserve">Охота</w:t>
            </w:r>
            <w:br/>
            <w:br/>
            <w:r>
              <w:rPr/>
              <w:t xml:space="preserve">Когда маленький город потрясает громкое убийство известного антиквара, у которого была похищена уникальная коллекция эстампов и гравюр 18 века, полковник Рашников поручает это дело оперативной группе Лещинского.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2014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Стас Иванов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Павел Трубинер, Михаил Гаврилов-Третьяков, Александр Константинов, Алексей Федькин, Анастасия Стежко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20 февраля в 01:35, 02:20, 03:15, 04:10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7" o:title=""/>
                </v:shape>
              </w:pict>
            </w:r>
            <w:r>
              <w:rPr>
                <w:rStyle w:val="BoldText"/>
              </w:rPr>
              <w:t xml:space="preserve">Императрицы</w:t>
            </w:r>
            <w:br/>
            <w:br/>
            <w:r>
              <w:rPr/>
              <w:t xml:space="preserve">Петр I пообещал маленькой дочери Елизавете, что выдаст ее замуж за Людовика XV, и она станет королевой Франции. Но все планы, в том числе договоренности с французским королем, рушатся вместе со смертью великого монарха: Петр I уходит из жизни, не успев назначить наследника. Так начинается безжалостная и беспощадная эпоха дворцовых переворотов — время интриг и борьбы за власть. Устоит ли построенная Петром империя и ее новая столица Санкт-Петербург? Какую цену придется заплатить Елизавете Петровне, младшей дочери великого монарха, чтобы занять свое место в истории? И что могут дать России женщины на престоле?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2022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Андрей Кравчук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Юлия Пересильд, Ксения Утехина, Анна Уколова, Ольга Лерман, Иван Колесников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00:10, 00:50, 01:30, 02:05, 02:50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r>
              <w:pict>
                <v:shape type="#_x0000_t75" style="width:230pt; height:134.16666666667pt; margin-left:0pt; margin-top:0pt; position:absolute; mso-position-horizontal:left; mso-position-vertical:top; mso-position-horizontal-relative:margin; mso-position-vertical-relative:line;">
                  <w10:wrap type="square" anchorx="page" anchory="page"/>
                  <v:imagedata r:id="rId18" o:title=""/>
                </v:shape>
              </w:pict>
            </w:r>
            <w:r>
              <w:rPr>
                <w:rStyle w:val="BoldText"/>
              </w:rPr>
              <w:t xml:space="preserve">Екатерина Великая</w:t>
            </w:r>
            <w:br/>
            <w:br/>
            <w:r>
              <w:rPr/>
              <w:t xml:space="preserve">После эпохи дворцовых переворотов появляется новая яркая историческая фигура — Екатерина II. Как и многие, она могла ограничиться титулом жены императора, но своим упорством и целеустремленностью Екатерина смогла доказать, что ее место на престоле.В 14 лет она узнала, что ей предстоит стать невестой Петра III и матерью будущего наследника. Эти статусы не сильно волновали Екатерину, ее заветной мечтой было править: она видела потенциал Российской империи и хотела воплотить в ней идеи просвещения. Суждено ли идеалам Екатерины стать реальностью? И не обернутся ли ее идеи против нее самой?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Производство: </w:t>
            </w:r>
            <w:r>
              <w:rPr>
                <w:rStyle w:val="RegText"/>
              </w:rPr>
              <w:t xml:space="preserve">2025 г. Россия</w:t>
            </w:r>
            <w:br/>
            <w:r>
              <w:rPr>
                <w:rStyle w:val="BoldText"/>
              </w:rPr>
              <w:t xml:space="preserve">Режиссер: </w:t>
            </w:r>
            <w:r>
              <w:rPr>
                <w:rStyle w:val="RegText"/>
              </w:rPr>
              <w:t xml:space="preserve">Морад Абдель-Фаттах</w:t>
            </w:r>
            <w:br/>
            <w:r>
              <w:rPr>
                <w:rStyle w:val="BoldText"/>
              </w:rPr>
              <w:t xml:space="preserve">В ролях: </w:t>
            </w:r>
            <w:r>
              <w:rPr>
                <w:rStyle w:val="RegText"/>
              </w:rPr>
              <w:t xml:space="preserve">Ольга Лерман, Анна Михалкова, Нина Кучерук, Евгений Шварц, Евгений Харитонов</w:t>
            </w:r>
          </w:p>
        </w:tc>
      </w:tr>
      <w:tr>
        <w:trPr/>
        <w:tc>
          <w:tcPr>
            <w:tcW w:w="100" w:type="dxa"/>
          </w:tcPr>
          <w:p>
            <w:pPr>
              <w:pStyle w:val="pStyle"/>
            </w:pPr>
            <w:br/>
            <w:r>
              <w:rPr>
                <w:rStyle w:val="BoldText"/>
              </w:rPr>
              <w:t xml:space="preserve">Смотрите в эфире:</w:t>
            </w:r>
            <w:br/>
            <w:br/>
            <w:r>
              <w:rPr>
                <w:rStyle w:val="RegText"/>
              </w:rPr>
              <w:t xml:space="preserve">22 февраля в 03:55, 04:30, 05:20</w:t>
            </w:r>
            <w:br/>
            <w:r>
              <w:rPr>
                <w:rStyle w:val="RegText"/>
              </w:rPr>
              <w:t xml:space="preserve"/>
            </w:r>
            <w:br/>
            <w:r>
              <w:pict>
                <v:shape id="_x0000_s1009" type="#_x0000_t32" style="width:540pt; height:0pt; margin-left:0pt; margin-top:0pt; mso-position-horizontal:left; mso-position-vertical:top; mso-position-horizontal-relative:char; mso-position-vertical-relative:line;">
                  <w10:wrap type="inline"/>
                  <v:stroke weight="1pt"/>
                </v:shape>
              </w:pict>
            </w:r>
            <w:br/>
          </w:p>
        </w:tc>
      </w:tr>
    </w:tbl>
    <w:p>
      <w:pPr/>
      <w:r>
        <w:rPr>
          <w:rStyle w:val="BoldText"/>
        </w:rPr>
        <w:t xml:space="preserve">Контакты:</w:t>
      </w:r>
    </w:p>
    <w:p/>
    <w:p>
      <w:pPr/>
      <w:r>
        <w:rPr>
          <w:b w:val="1"/>
          <w:bCs w:val="1"/>
        </w:rPr>
        <w:t xml:space="preserve">Пресс-служба «Ред Медиа»</w:t>
      </w:r>
    </w:p>
    <w:p>
      <w:pPr/>
      <w:r>
        <w:rPr>
          <w:b w:val="1"/>
          <w:bCs w:val="1"/>
        </w:rPr>
        <w:t xml:space="preserve">Аделина Соколова</w:t>
      </w:r>
    </w:p>
    <w:p>
      <w:pPr/>
      <w:r>
        <w:rPr>
          <w:i w:val="1"/>
          <w:iCs w:val="1"/>
        </w:rPr>
        <w:t xml:space="preserve">Тел.: +7 (495) 777-49-94 доб. 734</w:t>
      </w:r>
    </w:p>
    <w:p>
      <w:pPr/>
      <w:r>
        <w:rPr>
          <w:i w:val="1"/>
          <w:iCs w:val="1"/>
        </w:rPr>
        <w:t xml:space="preserve">Тел. моб.: +7 (927) 482-96-10</w:t>
      </w:r>
    </w:p>
    <w:p>
      <w:pPr/>
      <w:r>
        <w:rPr>
          <w:i w:val="1"/>
          <w:iCs w:val="1"/>
        </w:rPr>
        <w:t xml:space="preserve">E-</w:t>
      </w:r>
      <w:r>
        <w:rPr>
          <w:i w:val="1"/>
          <w:iCs w:val="1"/>
        </w:rPr>
        <w:t xml:space="preserve">mail</w:t>
      </w:r>
      <w:r>
        <w:rPr>
          <w:i w:val="1"/>
          <w:iCs w:val="1"/>
        </w:rPr>
        <w:t xml:space="preserve">: </w:t>
      </w:r>
      <w:hyperlink r:id="rId19" w:history="1">
        <w:r>
          <w:rPr>
            <w:i w:val="1"/>
            <w:iCs w:val="1"/>
            <w:u w:val="single"/>
          </w:rPr>
          <w:t xml:space="preserve">SokolovaAR@red-media.ru</w:t>
        </w:r>
      </w:hyperlink>
    </w:p>
    <w:p>
      <w:pPr/>
      <w:r>
        <w:rPr>
          <w:i w:val="1"/>
          <w:iCs w:val="1"/>
        </w:rPr>
        <w:t xml:space="preserve">Больше новостей на наших страницах в </w:t>
      </w:r>
      <w:hyperlink r:id="rId20" w:history="1">
        <w:r>
          <w:rPr>
            <w:u w:val="single"/>
          </w:rPr>
          <w:t xml:space="preserve">ВК</w:t>
        </w:r>
      </w:hyperlink>
      <w:r>
        <w:rPr>
          <w:i w:val="1"/>
          <w:iCs w:val="1"/>
        </w:rPr>
        <w:t xml:space="preserve">, </w:t>
      </w:r>
      <w:hyperlink r:id="rId21" w:history="1">
        <w:r>
          <w:rPr>
            <w:u w:val="single"/>
          </w:rPr>
          <w:t xml:space="preserve">ОК</w:t>
        </w:r>
      </w:hyperlink>
      <w:r>
        <w:rPr>
          <w:i w:val="1"/>
          <w:iCs w:val="1"/>
        </w:rPr>
        <w:t xml:space="preserve"> и </w:t>
      </w:r>
      <w:hyperlink r:id="rId22" w:history="1">
        <w:r>
          <w:rPr>
            <w:u w:val="single"/>
          </w:rPr>
          <w:t xml:space="preserve">Telegram</w:t>
        </w:r>
      </w:hyperlink>
      <w:r>
        <w:rPr>
          <w:i w:val="1"/>
          <w:iCs w:val="1"/>
        </w:rPr>
        <w:t xml:space="preserve">.</w:t>
      </w:r>
    </w:p>
    <w:p/>
    <w:p/>
    <w:p>
      <w:pPr/>
      <w:r>
        <w:rPr>
          <w:rStyle w:val="BoldText"/>
        </w:rPr>
        <w:t xml:space="preserve">Информация о телеканале:</w:t>
      </w:r>
    </w:p>
    <w:p/>
    <w:p>
      <w:pPr/>
      <w:r>
        <w:rPr>
          <w:b w:val="1"/>
          <w:bCs w:val="1"/>
        </w:rPr>
        <w:t xml:space="preserve">КИНОСЕРИЯ. </w:t>
      </w:r>
      <w:r>
        <w:rPr/>
        <w:t xml:space="preserve">Телеканал зарубежных и российских сериалов. Захватывающие многосерийные фильмы детективного жанра. Производится компанией «Ред Медиа». </w:t>
      </w:r>
      <w:hyperlink r:id="rId23" w:history="1">
        <w:r>
          <w:rPr>
            <w:u w:val="single"/>
          </w:rPr>
          <w:t xml:space="preserve">www.nastroykino.ru</w:t>
        </w:r>
      </w:hyperlink>
    </w:p>
    <w:p>
      <w:pPr/>
      <w:r>
        <w:rPr>
          <w:b w:val="1"/>
          <w:bCs w:val="1"/>
        </w:rPr>
        <w:t xml:space="preserve">РЕД МЕДИА.</w:t>
      </w:r>
      <w:r>
        <w:rPr/>
        <w:t xml:space="preserve">Ведущая российская телевизионная компания по производству и дистрибуции тематических телеканалов для кабельного и спутникового вещания. Входит в состав «Газпром-Медиа Холдинга». Компания представляет дистрибуцию 47 тематических телеканалов форматов SD и HD, включая 18 телеканалов собственного производства. Телеканалы «Ред Медиа» являются лауреатами международных и российских премий, вещают в 980 городах на территории 43 стран мира и обеспечивают потребности зрительской аудитории во всех основных телевизионных жанрах: кино, спорт, развлечения, познание, музыка, стиль жизни, хобби, детские. </w:t>
      </w:r>
      <w:hyperlink r:id="rId24" w:history="1">
        <w:r>
          <w:rPr>
            <w:u w:val="single"/>
          </w:rPr>
          <w:t xml:space="preserve">www.red-media.ru</w:t>
        </w:r>
      </w:hyperlink>
    </w:p>
    <w:sectPr>
      <w:footerReference w:type="default" r:id="rId25"/>
      <w:pgSz w:orient="portrait" w:w="11905.511811024" w:h="16837.795275591"/>
      <w:pgMar w:top="400" w:right="400" w:bottom="400" w:left="400" w:header="720" w:footer="200" w:gutter="200"/>
      <w:cols w:num="1" w:space="720"/>
      <w:pgNumType w:start="1"/>
    </w:sectPr>
  </w:body>
</w:document>
</file>

<file path=word/comments.xml><?xml version="1.0" encoding="utf-8"?>
<w:comment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>
    <w:pPr>
      <w:jc w:val="center"/>
    </w:pP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PAGE</w:instrText>
    </w:r>
    <w:r>
      <w:fldChar w:fldCharType="separate"/>
    </w:r>
    <w:r>
      <w:fldChar w:fldCharType="end"/>
    </w:r>
    <w:r>
      <w:rPr>
        <w:rFonts w:ascii="Calibri" w:hAnsi="Calibri" w:eastAsia="Calibri" w:cs="Calibri"/>
        <w:sz w:val="20"/>
        <w:szCs w:val="20"/>
      </w:rPr>
      <w:t xml:space="preserve"> из </w:t>
    </w:r>
    <w:r>
      <w:fldChar w:fldCharType="begin"/>
    </w:r>
    <w:r>
      <w:rPr>
        <w:rFonts w:ascii="Calibri" w:hAnsi="Calibri" w:eastAsia="Calibri" w:cs="Calibri"/>
        <w:sz w:val="20"/>
        <w:szCs w:val="20"/>
      </w:rPr>
      <w:instrText xml:space="preserve">NUMPAGES</w:instrText>
    </w:r>
    <w:r>
      <w:fldChar w:fldCharType="separate"/>
    </w:r>
    <w:r>
      <w:fldChar w:fldCharType="end"/>
    </w:r>
  </w:p>
</w:ft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/>
</file>

<file path=word/settings.xml><?xml version="1.0" encoding="utf-8"?>
<w:settings xmlns:r="http://schemas.openxmlformats.org/officeDocument/2006/relationships" xmlns:w="http://schemas.openxmlformats.org/wordprocessingml/2006/main" xmlns:m="http://schemas.openxmlformats.org/officeDocument/2006/math" xmlns:sl="http://schemas.openxmlformats.org/schemaLibrary/2006/main" xmlns:o="urn:schemas-microsoft-com:office:office" xmlns:v="urn:schemas-microsoft-com:vml" xmlns:w10="urn:schemas-microsoft-com:office:word">
  <w:defaultTabStop w:val="708"/>
  <w:hyphenationZone w:val="425"/>
  <w:characterSpacingControl w:val="doNotCompress"/>
  <w:decimalSymbol w:val="."/>
  <w:listSeparator w:val=";"/>
  <w:compat>
    <w:compatSetting w:name="compatibilityMode" w:uri="http://schemas.microsoft.com/office/word" w:val="15"/>
  </w:compat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clrSchemeMapping w:bg1="light1" w:t1="dark1" w:bg2="light2" w:t2="dark2" w:accent1="accent1" w:accent2="accent2" w:accent3="accent3" w:accent4="accent4" w:accent5="accent5" w:accent6="accent6" w:hyperlink="hyperlink" w:followedHyperlink="followedHyperlink"/>
  <w:hideSpellingErrors w:val="false"/>
  <w:hideGrammaticalErrors w:val="false"/>
  <w:trackRevisions w:val="false"/>
  <w:doNotTrackMoves w:val="false"/>
  <w:doNotTrackFormatting w:val="false"/>
  <w:evenAndOddHeaders w:val="false"/>
  <w:updateFields w:val="false"/>
  <w:themeFontLang w:val="en-US"/>
  <w:zoom w:percent="100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hAnsi="Calibri" w:eastAsia="Calibri" w:cs="Calibri"/>
        <w:sz w:val="22"/>
        <w:szCs w:val="22"/>
        <w:lang w:val="en-US"/>
      </w:rPr>
    </w:rPrDefault>
  </w:docDefaults>
  <w:style w:type="paragraph" w:default="1" w:styleId="Normal">
    <w:name w:val="Normal"/>
    <w:pPr>
      <w:keepLines w:val="1"/>
      <w:spacing w:before="0" w:after="0" w:line="240" w:lineRule="auto"/>
    </w:pPr>
  </w:style>
  <w:style w:type="character" w:styleId="FootnoteReference">
    <w:name w:val="Footnote Reference"/>
    <w:semiHidden/>
    <w:unhideWhenUsed/>
    <w:rPr>
      <w:vertAlign w:val="superscript"/>
    </w:rPr>
  </w:style>
  <w:style w:type="paragraph" w:customStyle="1" w:styleId="hStyle">
    <w:name w:val="hStyle"/>
    <w:basedOn w:val="Normal"/>
    <w:pPr>
      <w:jc w:val="center"/>
      <w:spacing w:before="0" w:after="0" w:line="240" w:lineRule="auto"/>
    </w:pPr>
  </w:style>
  <w:style w:type="paragraph" w:customStyle="1" w:styleId="pStyle">
    <w:name w:val="pStyle"/>
    <w:basedOn w:val="Normal"/>
    <w:pPr>
      <w:jc w:val="left"/>
      <w:spacing w:before="0" w:after="0" w:line="240" w:lineRule="auto"/>
    </w:pPr>
  </w:style>
  <w:style w:type="character">
    <w:name w:val="BoldText"/>
    <w:rPr>
      <w:rFonts w:ascii="Calibri" w:hAnsi="Calibri" w:eastAsia="Calibri" w:cs="Calibri"/>
      <w:sz w:val="24"/>
      <w:szCs w:val="24"/>
      <w:b w:val="1"/>
      <w:bCs w:val="1"/>
    </w:rPr>
  </w:style>
  <w:style w:type="character">
    <w:name w:val="ItalicText"/>
    <w:rPr>
      <w:rFonts w:ascii="Calibri" w:hAnsi="Calibri" w:eastAsia="Calibri" w:cs="Calibri"/>
      <w:sz w:val="24"/>
      <w:szCs w:val="24"/>
      <w:b w:val="0"/>
      <w:bCs w:val="0"/>
      <w:i w:val="1"/>
      <w:iCs w:val="1"/>
    </w:rPr>
  </w:style>
  <w:style w:type="character">
    <w:name w:val="RegText"/>
    <w:rPr>
      <w:rFonts w:ascii="Calibri" w:hAnsi="Calibri" w:eastAsia="Calibri" w:cs="Calibri"/>
      <w:sz w:val="22"/>
      <w:szCs w:val="22"/>
      <w:b w:val="0"/>
      <w:bCs w:val="0"/>
    </w:rPr>
  </w:style>
  <w:style w:type="character">
    <w:name w:val="TitleText"/>
    <w:rPr>
      <w:rFonts w:ascii="Calibri" w:hAnsi="Calibri" w:eastAsia="Calibri" w:cs="Calibri"/>
      <w:sz w:val="32"/>
      <w:szCs w:val="32"/>
      <w:b w:val="1"/>
      <w:bCs w:val="1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settings" Target="settings.xml"/><Relationship Id="rId4" Type="http://schemas.openxmlformats.org/officeDocument/2006/relationships/theme" Target="theme/theme1.xml"/><Relationship Id="rId5" Type="http://schemas.openxmlformats.org/officeDocument/2006/relationships/webSettings" Target="webSettings.xml"/><Relationship Id="rId6" Type="http://schemas.openxmlformats.org/officeDocument/2006/relationships/fontTable" Target="fontTable.xml"/><Relationship Id="rId7" Type="http://schemas.openxmlformats.org/officeDocument/2006/relationships/image" Target="media/section_image1.jpg"/><Relationship Id="rId8" Type="http://schemas.openxmlformats.org/officeDocument/2006/relationships/image" Target="media/section_image2.png"/><Relationship Id="rId9" Type="http://schemas.openxmlformats.org/officeDocument/2006/relationships/image" Target="media/section_image3.jpg"/><Relationship Id="rId10" Type="http://schemas.openxmlformats.org/officeDocument/2006/relationships/image" Target="media/section_image4.jpg"/><Relationship Id="rId11" Type="http://schemas.openxmlformats.org/officeDocument/2006/relationships/image" Target="media/section_image5.jpg"/><Relationship Id="rId12" Type="http://schemas.openxmlformats.org/officeDocument/2006/relationships/image" Target="media/section_image6.jpg"/><Relationship Id="rId13" Type="http://schemas.openxmlformats.org/officeDocument/2006/relationships/image" Target="media/section_image7.jpg"/><Relationship Id="rId14" Type="http://schemas.openxmlformats.org/officeDocument/2006/relationships/image" Target="media/section_image8.jpg"/><Relationship Id="rId15" Type="http://schemas.openxmlformats.org/officeDocument/2006/relationships/image" Target="media/section_image9.jpg"/><Relationship Id="rId16" Type="http://schemas.openxmlformats.org/officeDocument/2006/relationships/image" Target="media/section_image10.png"/><Relationship Id="rId17" Type="http://schemas.openxmlformats.org/officeDocument/2006/relationships/image" Target="media/section_image11.jpg"/><Relationship Id="rId18" Type="http://schemas.openxmlformats.org/officeDocument/2006/relationships/image" Target="media/section_image12.jpg"/><Relationship Id="rId19" Type="http://schemas.openxmlformats.org/officeDocument/2006/relationships/hyperlink" Target="mailto:SokolovaAR@red-media.ru" TargetMode="External"/><Relationship Id="rId20" Type="http://schemas.openxmlformats.org/officeDocument/2006/relationships/hyperlink" Target="https://vk.com/redmediatv" TargetMode="External"/><Relationship Id="rId21" Type="http://schemas.openxmlformats.org/officeDocument/2006/relationships/hyperlink" Target="https://ok.ru/group/63145683452079" TargetMode="External"/><Relationship Id="rId22" Type="http://schemas.openxmlformats.org/officeDocument/2006/relationships/hyperlink" Target="https://t.me/redmediatv" TargetMode="External"/><Relationship Id="rId23" Type="http://schemas.openxmlformats.org/officeDocument/2006/relationships/hyperlink" Target="http://www.nastroykino.ru" TargetMode="External"/><Relationship Id="rId24" Type="http://schemas.openxmlformats.org/officeDocument/2006/relationships/hyperlink" Target="http://www.red-media.ru" TargetMode="External"/><Relationship Id="rId25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Application>PHPWord</Application>
  <Company/>
  <Manager/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dc:title/>
  <dc:description/>
  <dc:subject/>
  <cp:keywords/>
  <cp:category/>
  <cp:lastModifiedBy/>
  <dcterms:created xsi:type="dcterms:W3CDTF">2026-02-13T10:01:18+00:00</dcterms:created>
  <dcterms:modified xsi:type="dcterms:W3CDTF">2026-02-13T10:01:18+00:00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