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«Киномикс» в августе представляет подборку ярких фильмов разных жанров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Романтичное фэнтези, экшен-комедии, добрые сказки и впечатляющий эпос – смотрите в августе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20:00 — «Клык 2: Город волков»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20:00 — «Профессионал»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августа в 20:00 — «Три орешка для Золушки»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20:00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20:00 — «Хорошие соседи»</w:t>
            </w:r>
            <w:br/>
            <w:br/>
            <w:r>
              <w:rPr/>
              <w:t xml:space="preserve">Действие фильма разворачивается в 1995 году в Канаде, во время второго референдума об отделении провинции Квебек. В разгар зимы серийный убийца вышел на охоту в небольшой окрестности Монреаля Нотр-Дам-де-Грас. Жильцы старого дома должны выяснить, кому они могут доверять и кто же убийца.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Тирни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Барушель, Скотт Спидман, Эмили Хэмпшир, Анна-Мари Кадьо, Дайэн Д’Акила, Ксавье Долан, Гэри Фармер, Клара Фьюри, Натали Джирард, Каньехтио Хорн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2026-07-24T23:51:48+00:00</dcterms:created>
  <dcterms:modified xsi:type="dcterms:W3CDTF">2026-07-24T23:51:48+00:00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