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500" w:type="dxa"/>
        <w:gridCol w:w="2500" w:type="dxa"/>
      </w:tblGrid>
      <w:tblPr>
        <w:jc w:val="center"/>
        <w:tblW w:w="5000" w:type="pct"/>
        <w:tblLayout w:type="autofit"/>
      </w:tblPr>
      <w:tr>
        <w:trPr/>
        <w:tc>
          <w:tcPr>
            <w:tcW w:w="2500" w:type="dxa"/>
          </w:tcPr>
          <w:p>
            <w:pPr/>
            <w:r>
              <w:pict>
                <v:shape type="#_x0000_t75" style="width:250pt; height:28.145695364238pt; margin-left:0pt; margin-top:0pt; mso-position-horizontal:left; mso-position-vertical:top; mso-position-horizontal-relative:char; mso-position-vertical-relative:line;">
                  <w10:wrap type="square"/>
                  <v:imagedata r:id="rId7" o:title=""/>
                </v:shape>
              </w:pict>
            </w:r>
          </w:p>
        </w:tc>
        <w:tc>
          <w:tcPr>
            <w:tcW w:w="2500" w:type="dxa"/>
          </w:tcPr>
          <w:p>
            <w:pPr/>
            <w:r>
              <w:pict>
                <v:shape type="#_x0000_t75" style="width:200pt; height:27.096774193548pt; margin-left:0pt; margin-top:0pt; position:absolute; mso-position-horizontal:right; mso-position-vertical:top; mso-position-horizontal-relative:page; mso-position-vertical-relative:page;">
                  <w10:wrap type="inline" anchorx="page" anchory="page"/>
                  <v:imagedata r:id="rId8" o:title=""/>
                </v:shape>
              </w:pict>
            </w:r>
          </w:p>
        </w:tc>
      </w:tr>
    </w:tbl>
    <w:p/>
    <w:p/>
    <w:p>
      <w:pPr>
        <w:pStyle w:val="pStyle"/>
      </w:pPr>
      <w:r>
        <w:rPr>
          <w:rStyle w:val="ItalicText"/>
        </w:rPr>
        <w:t xml:space="preserve">Телевизионный анонс на август</w:t>
      </w:r>
      <w:br/>
      <w:r>
        <w:rPr>
          <w:rStyle w:val="ItalicText"/>
        </w:rPr>
        <w:t xml:space="preserve">Москва, 23.07.2026</w:t>
      </w:r>
      <w:br/>
    </w:p>
    <w:p>
      <w:pPr>
        <w:pStyle w:val="hStyle"/>
      </w:pPr>
      <w:r>
        <w:rPr>
          <w:rStyle w:val="TitleText"/>
        </w:rPr>
        <w:t xml:space="preserve">«Киномикс» в августе представляет подборку ярких фильмов разных жанров</w:t>
      </w:r>
      <w:br/>
    </w:p>
    <w:p>
      <w:pPr>
        <w:jc w:val="center"/>
      </w:pPr>
      <w:r>
        <w:pict>
          <v:shape type="#_x0000_t75" style="width:285pt; height:166.25pt; margin-left:0pt; margin-top:0pt; mso-position-horizontal:left; mso-position-vertical:top; mso-position-horizontal-relative:char; mso-position-vertical-relative:line;">
            <w10:wrap type="inline"/>
            <v:imagedata r:id="rId9" o:title=""/>
          </v:shape>
        </w:pict>
      </w:r>
    </w:p>
    <w:p/>
    <w:p>
      <w:pPr/>
      <w:r>
        <w:rPr/>
        <w:t xml:space="preserve">Романтичное фэнтези, экшен-комедии, добрые сказки и впечатляющий эпос – смотрите в августе на телеканале «Киномикс».</w:t>
      </w:r>
    </w:p>
    <w:p/>
    <w:p>
      <w:pPr/>
      <w:r>
        <w:pict>
          <v:shape id="_x0000_s1010" type="#_x0000_t32" style="width:540pt; height:0pt; margin-left:0pt; margin-top:0pt; mso-position-horizontal:left; mso-position-vertical:top; mso-position-horizontal-relative:char; mso-position-vertical-relative:line;">
            <w10:wrap type="inline"/>
            <v:stroke weight="1pt"/>
          </v:shape>
        </w:pict>
      </w:r>
    </w:p>
    <w:p/>
    <w:tbl>
      <w:tblGrid>
        <w:gridCol w:w="100" w:type="dxa"/>
      </w:tblGrid>
      <w:tblPr>
        <w:jc w:val="center"/>
        <w:tblW w:w="100" w:type="auto"/>
        <w:tblLayout w:type="autofit"/>
      </w:tblP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0" o:title=""/>
                </v:shape>
              </w:pict>
            </w:r>
            <w:r>
              <w:rPr>
                <w:rStyle w:val="BoldText"/>
              </w:rPr>
              <w:t xml:space="preserve">3 августа в 20:00 — «Клык 2: Город волков»</w:t>
            </w:r>
            <w:br/>
            <w:br/>
            <w:r>
              <w:rPr/>
              <w:t xml:space="preserve">Лос-Анджелес. Недолгая мирная жизнь бывшего полицейского-кинолога Джейка Россера рушится, когда банда жестоко нападает на его семью. С новым четвероногим напарником Аргосом он выходит на след сети наркоторговцев, бросает вызов коррумпированным чиновникам и борется со своими внутренними демонами.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Джон Сталберг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Аарон Экхарт, Таня ван Граан, Карл Танинг, Грант Росс, Эрин Мэтьюз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1" o:title=""/>
                </v:shape>
              </w:pict>
            </w:r>
            <w:r>
              <w:rPr>
                <w:rStyle w:val="BoldText"/>
              </w:rPr>
              <w:t xml:space="preserve">10 августа в 20:00 — «Профессионал»</w:t>
            </w:r>
            <w:br/>
            <w:br/>
            <w:r>
              <w:rPr/>
              <w:t xml:space="preserve">Дэнни Брайс — бывший наемный убийца международного уровня. Но спустя год спокойной жизни он получает сообщение от посредника, из которого узнает, что его бывший напарник взят в заложники арабским шейхом. Теперь Дэнни обязан убить отставных бойцов элитного спецподразделения SAS, чтобы вызволить приятеля из темницы шейха.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2011 г. Великобритания, Австралия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Гэри МакКендри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Джейсон Стэйтем, Клайв Оуэн, Роберт Де Ниро, Доминик Пёрселл, Аден Янг, Ивонн Страховски, Бен Мендельсон, Адевале Акинойе-Агбаже, Дэвид Уайтели, Мэтью Нэйбл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2" o:title=""/>
                </v:shape>
              </w:pict>
            </w:r>
            <w:r>
              <w:rPr>
                <w:rStyle w:val="BoldText"/>
              </w:rPr>
              <w:t xml:space="preserve">20 августа в 20:00 — «Три орешка для Золушки»</w:t>
            </w:r>
            <w:br/>
            <w:br/>
            <w:r>
              <w:rPr/>
              <w:t xml:space="preserve">Однажды в заснеженном лесу Золушка встретила прекрасного принца. Они понравились друг другу с первого взгляда, но назвать своего имени девушка не решилась. Ведь она всего лишь сирота на посылках у вредной мачехи и ее дочери. Золушке повезло — охотник вручил ей три волшебных орешка, исполняющих любые желания. Один из них даровал ослепительное платье и приглашение на королевский бал.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2021 г. Норвегия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Сесиль А. Мосли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Астрид Смепласс, Ченгиз Ал, Эллен Доррит Петерсен, Ингрид Гьявер, Бьорн Сундквист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3" o:title=""/>
                </v:shape>
              </w:pict>
            </w:r>
            <w:r>
              <w:rPr>
                <w:rStyle w:val="BoldText"/>
              </w:rPr>
              <w:t xml:space="preserve">24 августа в 20:00 — «Возвращение в Сайлент Хилл»</w:t>
            </w:r>
            <w:br/>
            <w:br/>
            <w:r>
              <w:rPr/>
              <w:t xml:space="preserve">После исчезновения возлюбленной художник Джеймс Сандерленд пребывает в депрессии и топит печаль в алкоголе. Внезапно получив от неё письмо, он отправляется в место, где они когда-то были счастливы, — в курортный городок Сайлент Хилл в штате Мэн. Но Сайлент Хилл уже не тот.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2025 г. США, Франция, Великобритания, Германия, Япония, Сербия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Кристоф Ган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Джереми Ирвин, Ханна Эмили Андерсон, Иви Темплтон, , Пирс Иган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r>
              <w:pict>
                <v:shape type="#_x0000_t75" style="width:230pt; height:134.16666666667pt; margin-left:0pt; margin-top:0pt; position:absolute; mso-position-horizontal:left; mso-position-vertical:top; mso-position-horizontal-relative:margin; mso-position-vertical-relative:line;">
                  <w10:wrap type="square" anchorx="page" anchory="page"/>
                  <v:imagedata r:id="rId14" o:title=""/>
                </v:shape>
              </w:pict>
            </w:r>
            <w:r>
              <w:rPr>
                <w:rStyle w:val="BoldText"/>
              </w:rPr>
              <w:t xml:space="preserve">31 августа в 20:00 — «Хорошие соседи»</w:t>
            </w:r>
            <w:br/>
            <w:br/>
            <w:r>
              <w:rPr/>
              <w:t xml:space="preserve">Действие фильма разворачивается в 1995 году в Канаде, во время второго референдума об отделении провинции Квебек. В разгар зимы серийный убийца вышел на охоту в небольшой окрестности Монреаля Нотр-Дам-де-Грас. Жильцы старого дома должны выяснить, кому они могут доверять и кто же убийца.</w:t>
            </w:r>
          </w:p>
        </w:tc>
      </w:tr>
      <w:tr>
        <w:trPr/>
        <w:tc>
          <w:tcPr>
            <w:tcW w:w="100" w:type="dxa"/>
          </w:tcPr>
          <w:p>
            <w:pPr>
              <w:pStyle w:val="pStyle"/>
            </w:pPr>
            <w:br/>
            <w:r>
              <w:rPr>
                <w:rStyle w:val="BoldText"/>
              </w:rPr>
              <w:t xml:space="preserve">Производство: </w:t>
            </w:r>
            <w:r>
              <w:rPr>
                <w:rStyle w:val="RegText"/>
              </w:rPr>
              <w:t xml:space="preserve">2010 г. Канада</w:t>
            </w:r>
            <w:br/>
            <w:r>
              <w:rPr>
                <w:rStyle w:val="BoldText"/>
              </w:rPr>
              <w:t xml:space="preserve">Режиссер: </w:t>
            </w:r>
            <w:r>
              <w:rPr>
                <w:rStyle w:val="RegText"/>
              </w:rPr>
              <w:t xml:space="preserve">Джейкоб Тирни</w:t>
            </w:r>
            <w:br/>
            <w:r>
              <w:rPr>
                <w:rStyle w:val="BoldText"/>
              </w:rPr>
              <w:t xml:space="preserve">В ролях: </w:t>
            </w:r>
            <w:r>
              <w:rPr>
                <w:rStyle w:val="RegText"/>
              </w:rPr>
              <w:t xml:space="preserve">Джей Барушель, Скотт Спидман, Эмили Хэмпшир, Анна-Мари Кадьо, Дайэн Д’Акила, Ксавье Долан, Гэри Фармер, Клара Фьюри, Натали Джирард, Каньехтио Хорн</w:t>
            </w:r>
            <w:br/>
            <w:br/>
            <w:r>
              <w:pict>
                <v:shape id="_x0000_s1012" type="#_x0000_t32" style="width:540pt; height:0pt; margin-left:0pt; margin-top:0pt; mso-position-horizontal:left; mso-position-vertical:top; mso-position-horizontal-relative:char; mso-position-vertical-relative:line;">
                  <w10:wrap type="inline"/>
                  <v:stroke weight="1pt"/>
                </v:shape>
              </w:pict>
            </w:r>
            <w:br/>
          </w:p>
        </w:tc>
      </w:tr>
    </w:tbl>
    <w:p>
      <w:pPr/>
      <w:r>
        <w:rPr>
          <w:rStyle w:val="BoldText"/>
        </w:rPr>
        <w:t xml:space="preserve">Контакты:</w:t>
      </w:r>
    </w:p>
    <w:p/>
    <w:p>
      <w:pPr/>
      <w:r>
        <w:rPr>
          <w:b w:val="1"/>
          <w:bCs w:val="1"/>
        </w:rPr>
        <w:t xml:space="preserve">Пресс-служба «Ред Медиа»</w:t>
      </w:r>
    </w:p>
    <w:p>
      <w:pPr/>
      <w:r>
        <w:rPr>
          <w:b w:val="1"/>
          <w:bCs w:val="1"/>
        </w:rPr>
        <w:t xml:space="preserve">Мария Оганесьянц</w:t>
      </w:r>
    </w:p>
    <w:p>
      <w:pPr/>
      <w:r>
        <w:rPr>
          <w:i w:val="1"/>
          <w:iCs w:val="1"/>
        </w:rPr>
        <w:t xml:space="preserve">Тел.: +7 (812) 332-29-23 доб. 3317</w:t>
      </w:r>
    </w:p>
    <w:p>
      <w:pPr/>
      <w:r>
        <w:rPr>
          <w:i w:val="1"/>
          <w:iCs w:val="1"/>
        </w:rPr>
        <w:t xml:space="preserve">Тел. моб.: +7 (906) 229-33-82</w:t>
      </w:r>
    </w:p>
    <w:p>
      <w:pPr/>
      <w:r>
        <w:rPr>
          <w:i w:val="1"/>
          <w:iCs w:val="1"/>
        </w:rPr>
        <w:t xml:space="preserve">E-</w:t>
      </w:r>
      <w:r>
        <w:rPr>
          <w:i w:val="1"/>
          <w:iCs w:val="1"/>
        </w:rPr>
        <w:t xml:space="preserve">mail</w:t>
      </w:r>
      <w:r>
        <w:rPr>
          <w:i w:val="1"/>
          <w:iCs w:val="1"/>
        </w:rPr>
        <w:t xml:space="preserve">: </w:t>
      </w:r>
      <w:hyperlink r:id="rId15" w:history="1">
        <w:r>
          <w:rPr>
            <w:i w:val="1"/>
            <w:iCs w:val="1"/>
            <w:u w:val="single"/>
          </w:rPr>
          <w:t xml:space="preserve">OganesiantsMS@red-media.ru</w:t>
        </w:r>
      </w:hyperlink>
    </w:p>
    <w:p>
      <w:pPr/>
      <w:r>
        <w:rPr>
          <w:i w:val="1"/>
          <w:iCs w:val="1"/>
        </w:rPr>
        <w:t xml:space="preserve">Больше новостей на наших страницах в </w:t>
      </w:r>
      <w:hyperlink r:id="rId16" w:history="1">
        <w:r>
          <w:rPr>
            <w:u w:val="single"/>
          </w:rPr>
          <w:t xml:space="preserve">ВК</w:t>
        </w:r>
      </w:hyperlink>
      <w:r>
        <w:rPr>
          <w:i w:val="1"/>
          <w:iCs w:val="1"/>
        </w:rPr>
        <w:t xml:space="preserve">, </w:t>
      </w:r>
      <w:hyperlink r:id="rId17" w:history="1">
        <w:r>
          <w:rPr>
            <w:u w:val="single"/>
          </w:rPr>
          <w:t xml:space="preserve">ОК</w:t>
        </w:r>
      </w:hyperlink>
      <w:r>
        <w:rPr>
          <w:i w:val="1"/>
          <w:iCs w:val="1"/>
        </w:rPr>
        <w:t xml:space="preserve"> и </w:t>
      </w:r>
      <w:hyperlink r:id="rId18" w:history="1">
        <w:r>
          <w:rPr>
            <w:u w:val="single"/>
          </w:rPr>
          <w:t xml:space="preserve">Telegram</w:t>
        </w:r>
      </w:hyperlink>
      <w:r>
        <w:rPr>
          <w:i w:val="1"/>
          <w:iCs w:val="1"/>
        </w:rPr>
        <w:t xml:space="preserve">.</w:t>
      </w:r>
    </w:p>
    <w:p/>
    <w:p/>
    <w:p>
      <w:pPr/>
      <w:r>
        <w:rPr>
          <w:rStyle w:val="BoldText"/>
        </w:rPr>
        <w:t xml:space="preserve">Информация о телеканале:</w:t>
      </w:r>
    </w:p>
    <w:p/>
    <w:p>
      <w:pPr/>
      <w:r>
        <w:rPr>
          <w:b w:val="1"/>
          <w:bCs w:val="1"/>
        </w:rPr>
        <w:t xml:space="preserve">КИНОМИКС. </w:t>
      </w:r>
      <w:r>
        <w:rPr/>
        <w:t xml:space="preserve">Телеканал культового зарубежного и российского кино. Входит в премиальный пакет «Настрой кино!». Фильмографии актеров и режиссеров, фильмы от лучших киностудий мира. Микс из самых заметных картин разных жанров! Производится компанией «Ред Медиа». </w:t>
      </w:r>
      <w:hyperlink r:id="rId19" w:history="1">
        <w:r>
          <w:rPr>
            <w:u w:val="single"/>
          </w:rPr>
          <w:t xml:space="preserve">www.nastroykino.ru</w:t>
        </w:r>
      </w:hyperlink>
    </w:p>
    <w:p>
      <w:pPr/>
      <w:r>
        <w:rPr>
          <w:b w:val="1"/>
          <w:bCs w:val="1"/>
        </w:rPr>
        <w:t xml:space="preserve">РЕД МЕДИА. </w:t>
      </w:r>
      <w:r>
        <w:rPr/>
        <w:t xml:space="preserve">Ведущая российская телевизионная компания по производству и дистрибуции тематических телеканалов для кабельного и спутникового вещания. Входит в состав «Газпром-Медиа Холдинга». Компания представляет дистрибуцию 47 тематических телеканалов форматов SD и HD включая 18 телеканалов собственного производства. Телеканалы «Ред Медиа» являются лауреатами международных и российских премий, вещают в 980 городах на территории 43 стран мира и обеспечивают потребности зрительской аудитории во всех основных телевизионных жанрах: кино, спорт, развлечения, познание, музыка, стиль жизни, хобби, детские. </w:t>
      </w:r>
      <w:hyperlink r:id="rId20" w:history="1">
        <w:r>
          <w:rPr>
            <w:u w:val="single"/>
          </w:rPr>
          <w:t xml:space="preserve">www.red-media.ru</w:t>
        </w:r>
      </w:hyperlink>
    </w:p>
    <w:sectPr>
      <w:footerReference w:type="default" r:id="rId21"/>
      <w:pgSz w:orient="portrait" w:w="11905.511811024" w:h="16837.795275591"/>
      <w:pgMar w:top="400" w:right="400" w:bottom="400" w:left="400" w:header="720" w:footer="200" w:gutter="200"/>
      <w:cols w:num="1" w:space="720"/>
      <w:pgNumType w:start="1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sz w:val="20"/>
        <w:szCs w:val="20"/>
      </w:rPr>
      <w:t xml:space="preserve"> из </w:t>
    </w:r>
    <w:r>
      <w:fldChar w:fldCharType="begin"/>
    </w:r>
    <w:r>
      <w:rPr>
        <w:rFonts w:ascii="Calibri" w:hAnsi="Calibri" w:eastAsia="Calibri" w:cs="Calibri"/>
        <w:sz w:val="20"/>
        <w:szCs w:val="20"/>
      </w:rPr>
      <w:instrText xml:space="preserve">NUMPAGES</w:instrText>
    </w:r>
    <w:r>
      <w:fldChar w:fldCharType="separate"/>
    </w:r>
    <w:r>
      <w:fldChar w:fldCharType="end"/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2"/>
        <w:szCs w:val="22"/>
        <w:lang w:val="en-US"/>
      </w:rPr>
    </w:rPrDefault>
  </w:docDefaults>
  <w:style w:type="paragraph" w:default="1" w:styleId="Normal">
    <w:name w:val="Normal"/>
    <w:pPr>
      <w:keepLines w:val="1"/>
      <w:spacing w:before="0"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hStyle">
    <w:name w:val="hStyle"/>
    <w:basedOn w:val="Normal"/>
    <w:pPr>
      <w:jc w:val="center"/>
      <w:spacing w:before="0" w:after="0" w:line="240" w:lineRule="auto"/>
    </w:pPr>
  </w:style>
  <w:style w:type="paragraph" w:customStyle="1" w:styleId="pStyle">
    <w:name w:val="pStyle"/>
    <w:basedOn w:val="Normal"/>
    <w:pPr>
      <w:jc w:val="left"/>
      <w:spacing w:before="0" w:after="0" w:line="240" w:lineRule="auto"/>
    </w:pPr>
  </w:style>
  <w:style w:type="character">
    <w:name w:val="BoldText"/>
    <w:rPr>
      <w:rFonts w:ascii="Calibri" w:hAnsi="Calibri" w:eastAsia="Calibri" w:cs="Calibri"/>
      <w:sz w:val="24"/>
      <w:szCs w:val="24"/>
      <w:b w:val="1"/>
      <w:bCs w:val="1"/>
    </w:rPr>
  </w:style>
  <w:style w:type="character">
    <w:name w:val="ItalicText"/>
    <w:rPr>
      <w:rFonts w:ascii="Calibri" w:hAnsi="Calibri" w:eastAsia="Calibri" w:cs="Calibri"/>
      <w:sz w:val="24"/>
      <w:szCs w:val="24"/>
      <w:b w:val="0"/>
      <w:bCs w:val="0"/>
      <w:i w:val="1"/>
      <w:iCs w:val="1"/>
    </w:rPr>
  </w:style>
  <w:style w:type="character">
    <w:name w:val="RegText"/>
    <w:rPr>
      <w:rFonts w:ascii="Calibri" w:hAnsi="Calibri" w:eastAsia="Calibri" w:cs="Calibri"/>
      <w:sz w:val="22"/>
      <w:szCs w:val="22"/>
      <w:b w:val="0"/>
      <w:bCs w:val="0"/>
    </w:rPr>
  </w:style>
  <w:style w:type="character">
    <w:name w:val="TitleText"/>
    <w:rPr>
      <w:rFonts w:ascii="Calibri" w:hAnsi="Calibri" w:eastAsia="Calibri" w:cs="Calibri"/>
      <w:sz w:val="32"/>
      <w:szCs w:val="3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Relationship Id="rId9" Type="http://schemas.openxmlformats.org/officeDocument/2006/relationships/image" Target="media/section_image3.jpg"/><Relationship Id="rId10" Type="http://schemas.openxmlformats.org/officeDocument/2006/relationships/image" Target="media/section_image4.jpg"/><Relationship Id="rId11" Type="http://schemas.openxmlformats.org/officeDocument/2006/relationships/image" Target="media/section_image5.jpg"/><Relationship Id="rId12" Type="http://schemas.openxmlformats.org/officeDocument/2006/relationships/image" Target="media/section_image6.jpg"/><Relationship Id="rId13" Type="http://schemas.openxmlformats.org/officeDocument/2006/relationships/image" Target="media/section_image7.jpg"/><Relationship Id="rId14" Type="http://schemas.openxmlformats.org/officeDocument/2006/relationships/image" Target="media/section_image8.jpg"/><Relationship Id="rId15" Type="http://schemas.openxmlformats.org/officeDocument/2006/relationships/hyperlink" Target="mailto:SokolovaAR@red-media.ru" TargetMode="External"/><Relationship Id="rId16" Type="http://schemas.openxmlformats.org/officeDocument/2006/relationships/hyperlink" Target="https://vk.com/redmediatv" TargetMode="External"/><Relationship Id="rId17" Type="http://schemas.openxmlformats.org/officeDocument/2006/relationships/hyperlink" Target="https://ok.ru/group/63145683452079" TargetMode="External"/><Relationship Id="rId18" Type="http://schemas.openxmlformats.org/officeDocument/2006/relationships/hyperlink" Target="https://t.me/redmediatv" TargetMode="External"/><Relationship Id="rId19" Type="http://schemas.openxmlformats.org/officeDocument/2006/relationships/hyperlink" Target="http://www.nastroykino.ru" TargetMode="External"/><Relationship Id="rId20" Type="http://schemas.openxmlformats.org/officeDocument/2006/relationships/hyperlink" Target="http://www.red-media.ru" TargetMode="External"/><Relationship Id="rId21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2026-08-10T07:00:34+00:00</dcterms:created>
  <dcterms:modified xsi:type="dcterms:W3CDTF">2026-08-10T07:00:34+00:00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