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2500" w:type="dxa"/>
        <w:gridCol w:w="2500" w:type="dxa"/>
      </w:tblGrid>
      <w:tblPr>
        <w:jc w:val="center"/>
        <w:tblW w:w="5000" w:type="pct"/>
        <w:tblLayout w:type="autofit"/>
      </w:tblPr>
      <w:tr>
        <w:trPr/>
        <w:tc>
          <w:tcPr>
            <w:tcW w:w="2500" w:type="dxa"/>
          </w:tcPr>
          <w:p>
            <w:pPr/>
            <w:r>
              <w:pict>
                <v:shape type="#_x0000_t75" style="width:120pt; height:12.692307692308pt; margin-left:0pt; margin-top:0pt; mso-position-horizontal:left; mso-position-vertical:top; mso-position-horizontal-relative:char; mso-position-vertical-relative:line;">
                  <w10:wrap type="square"/>
                  <v:imagedata r:id="rId7" o:title=""/>
                </v:shape>
              </w:pict>
            </w:r>
          </w:p>
        </w:tc>
        <w:tc>
          <w:tcPr>
            <w:tcW w:w="2500" w:type="dxa"/>
          </w:tcPr>
          <w:p>
            <w:pPr/>
            <w:r>
              <w:pict>
                <v:shape type="#_x0000_t75" style="width:200pt; height:27.096774193548pt; margin-left:0pt; margin-top:0pt; position:absolute; mso-position-horizontal:right; mso-position-vertical:top; mso-position-horizontal-relative:page; mso-position-vertical-relative:page;">
                  <w10:wrap type="inline" anchorx="page" anchory="page"/>
                  <v:imagedata r:id="rId8" o:title=""/>
                </v:shape>
              </w:pict>
            </w:r>
          </w:p>
        </w:tc>
      </w:tr>
    </w:tbl>
    <w:p/>
    <w:p/>
    <w:p>
      <w:pPr>
        <w:pStyle w:val="pStyle"/>
      </w:pPr>
      <w:r>
        <w:rPr>
          <w:rStyle w:val="ItalicText"/>
        </w:rPr>
        <w:t xml:space="preserve">Телевизионный анонс на ноябрь</w:t>
      </w:r>
      <w:br/>
      <w:r>
        <w:rPr>
          <w:rStyle w:val="ItalicText"/>
        </w:rPr>
        <w:t xml:space="preserve">Москва, 26.10.2026</w:t>
      </w:r>
      <w:br/>
    </w:p>
    <w:p>
      <w:pPr>
        <w:pStyle w:val="hStyle"/>
      </w:pPr>
      <w:r>
        <w:rPr>
          <w:rStyle w:val="TitleText"/>
        </w:rPr>
        <w:t xml:space="preserve">«Кинокнига» приглашает в ноябре в мир захватывающих историй и ярких экранизаций</w:t>
      </w:r>
      <w:br/>
    </w:p>
    <w:p>
      <w:pPr>
        <w:jc w:val="center"/>
      </w:pPr>
      <w:r>
        <w:pict>
          <v:shape type="#_x0000_t75" style="width:285pt; height:166.25pt; margin-left:0pt; margin-top:0pt; mso-position-horizontal:left; mso-position-vertical:top; mso-position-horizontal-relative:char; mso-position-vertical-relative:line;">
            <w10:wrap type="inline"/>
            <v:imagedata r:id="rId9" o:title=""/>
          </v:shape>
        </w:pict>
      </w:r>
    </w:p>
    <w:p/>
    <w:p>
      <w:pPr/>
      <w:r>
        <w:rPr/>
        <w:t xml:space="preserve">Исторические драмы, невероятные приключения, тайны и великие страсти – откройте для себя мир киноисторий в ноябре на канале «Кинокнига».</w:t>
      </w:r>
    </w:p>
    <w:p/>
    <w:p>
      <w:pPr/>
      <w:r>
        <w:pict>
          <v:shape id="_x0000_s1010" type="#_x0000_t32" style="width:540pt; height:0pt; margin-left:0pt; margin-top:0pt; mso-position-horizontal:left; mso-position-vertical:top; mso-position-horizontal-relative:char; mso-position-vertical-relative:line;">
            <w10:wrap type="inline"/>
            <v:stroke weight="1pt"/>
          </v:shape>
        </w:pict>
      </w:r>
    </w:p>
    <w:p/>
    <w:tbl>
      <w:tblGrid>
        <w:gridCol w:w="100" w:type="dxa"/>
      </w:tblGrid>
      <w:tblPr>
        <w:jc w:val="center"/>
        <w:tblW w:w="100" w:type="auto"/>
        <w:tblLayout w:type="autofit"/>
      </w:tblP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0" o:title=""/>
                </v:shape>
              </w:pict>
            </w:r>
            <w:r>
              <w:rPr>
                <w:rStyle w:val="BoldText"/>
              </w:rPr>
              <w:t xml:space="preserve">4 ноября в 19:00 — «Мастер и Маргарита»</w:t>
            </w:r>
            <w:br/>
            <w:br/>
            <w:r>
              <w:rPr/>
              <w:t xml:space="preserve">Москва, 1930-е годы. Популярный драматург обвиняется в антисоветчине: спектакль по его пьесе отменяют, а самого его выгоняют из союза литераторов. В не самый лучший момент своей жизни он встречает глубоко несчастную в браке красавицу Маргариту и начинает новый роман, героями которого становятся люди из его окружения, в том числе — мистический персонаж Воланд, списанный со знакомого иностранца.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2023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Михаил Локшин, Николай Лебедев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Аугуст Диль, Юлия Снигирь, Евгений Цыганов, Клас Банг, Юрий Колокольников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1" o:title=""/>
                </v:shape>
              </w:pict>
            </w:r>
            <w:r>
              <w:rPr>
                <w:rStyle w:val="BoldText"/>
              </w:rPr>
              <w:t xml:space="preserve">12 ноября в 19:00 — «Королева Марго»</w:t>
            </w:r>
            <w:br/>
            <w:br/>
            <w:r>
              <w:rPr/>
              <w:t xml:space="preserve">Август 1572 года. Францию раздирает религиозная война. Чтобы восстановить мир в стране, прекрасная и гордая принцесса Марго, сестра католического короля Карла IX, должна выйти замуж за протестанта Генриха Наваррского. А после свадьбы произошла кровавая резня Варфоломеевской ночи, организованная жестокой и коварной Екатериной Медичи. </w:t>
            </w:r>
            <w:br/>
            <w:br/>
            <w:r>
              <w:rPr/>
              <w:t xml:space="preserve">Погибли тысячи протестантов, а один из них, тяжело раненный дворянин по имени Ла Моль, в отчаянной попытке спасти свою жизнь постучался в дверь Марго.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1994 г. Франция, Германия, Италия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Патрис Шеро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Изабель Аджани, Даниель Отой, Жан-Юг Англад, Венсан Перес, Вирна Лизи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2" o:title=""/>
                </v:shape>
              </w:pict>
            </w:r>
            <w:r>
              <w:rPr>
                <w:rStyle w:val="BoldText"/>
              </w:rPr>
              <w:t xml:space="preserve">16 ноября в 19:00 — «Тобол»</w:t>
            </w:r>
            <w:br/>
            <w:br/>
            <w:r>
              <w:rPr/>
              <w:t xml:space="preserve">Молодой офицер новой гвардии Петра I Иван Демарин по заданию царя отправляется в глубину Сибири — в пограничный Тобольск. Здесь Иван встречает свою первую любовь и вместе со своим полком оказывается втянутым в заговор местных князей, охотящихся за золотом Яркенда. Его крепость окружена полчищами диких джунгар, а помощи ждать неоткуда.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2018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Игорь Зайцев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Илья Маланин, Дмитрий Назаров, Дмитрий Дюжев, Евгений Дятлов, Агата Муцениеце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3" o:title=""/>
                </v:shape>
              </w:pict>
            </w:r>
            <w:r>
              <w:rPr>
                <w:rStyle w:val="BoldText"/>
              </w:rPr>
              <w:t xml:space="preserve">19 ноября в 19:00 — «Конан-варвар»</w:t>
            </w:r>
            <w:br/>
            <w:br/>
            <w:r>
              <w:rPr/>
              <w:t xml:space="preserve">Природа наделила его силой. Гибель отца сделала его свирепым. Великий киммерийский воин Конан отправляется в дальнее странствие, чтобы совершить отмщение за кровь своего рода. Но поиски, которые начинаются как личная вендетта, вскоре оборачиваются эпической схваткой со сверхъестественными  силами, поработившими народы великой Хайбории. Киммерийский воин - последняя надежда на спасение…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2011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Маркус Ниспел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Джейсон Момоа, Стивен Лэнг, Рэйчел Николс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4" o:title=""/>
                </v:shape>
              </w:pict>
            </w:r>
            <w:r>
              <w:rPr>
                <w:rStyle w:val="BoldText"/>
              </w:rPr>
              <w:t xml:space="preserve">26 ноября в 19:00 — «Тайная любовь Казановы»</w:t>
            </w:r>
            <w:br/>
            <w:br/>
            <w:r>
              <w:rPr/>
              <w:t xml:space="preserve">Юные Лючия и Джакомо без памяти влюбляются друг в друга при первой же встрече. В это время в Италии свирепствует оспа и болезнь не обходит девушку стороной. Пытаясь примириться с судьбой, Лючия уезжает из Италии и разрывает все связи с прошлым. Шестнадцать лет спустя, будучи известной куртизанкой под именем Галатея, она вновь встречает Казанову.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2024 г. Италия, Нидерланды, Бельгия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Михил Ван Эрп, Эрвин Олаф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Дар Зузовски, Анайрин Барнард, Джона Хауэр-Кинг, Сэм Хэзелдайн, Рут Бекар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</w:tbl>
    <w:p>
      <w:pPr/>
      <w:r>
        <w:rPr>
          <w:rStyle w:val="BoldText"/>
        </w:rPr>
        <w:t xml:space="preserve">Контакты:</w:t>
      </w:r>
    </w:p>
    <w:p/>
    <w:p>
      <w:pPr/>
      <w:r>
        <w:rPr>
          <w:b w:val="1"/>
          <w:bCs w:val="1"/>
        </w:rPr>
        <w:t xml:space="preserve">Пресс-служба «Ред Медиа»</w:t>
      </w:r>
    </w:p>
    <w:p>
      <w:pPr/>
      <w:r>
        <w:rPr>
          <w:b w:val="1"/>
          <w:bCs w:val="1"/>
        </w:rPr>
        <w:t xml:space="preserve">Мария Оганесьянц</w:t>
      </w:r>
    </w:p>
    <w:p>
      <w:pPr/>
      <w:r>
        <w:rPr>
          <w:i w:val="1"/>
          <w:iCs w:val="1"/>
        </w:rPr>
        <w:t xml:space="preserve">Тел.: +7 (812) 332-29-23 доб. 3317</w:t>
      </w:r>
    </w:p>
    <w:p>
      <w:pPr/>
      <w:r>
        <w:rPr>
          <w:i w:val="1"/>
          <w:iCs w:val="1"/>
        </w:rPr>
        <w:t xml:space="preserve">Тел. моб.: +7 (906) 229-33-82</w:t>
      </w:r>
    </w:p>
    <w:p>
      <w:pPr/>
      <w:r>
        <w:rPr>
          <w:i w:val="1"/>
          <w:iCs w:val="1"/>
        </w:rPr>
        <w:t xml:space="preserve">E-</w:t>
      </w:r>
      <w:r>
        <w:rPr>
          <w:i w:val="1"/>
          <w:iCs w:val="1"/>
        </w:rPr>
        <w:t xml:space="preserve">mail</w:t>
      </w:r>
      <w:r>
        <w:rPr>
          <w:i w:val="1"/>
          <w:iCs w:val="1"/>
        </w:rPr>
        <w:t xml:space="preserve">: </w:t>
      </w:r>
      <w:hyperlink r:id="rId15" w:history="1">
        <w:r>
          <w:rPr>
            <w:i w:val="1"/>
            <w:iCs w:val="1"/>
            <w:u w:val="single"/>
          </w:rPr>
          <w:t xml:space="preserve">OganesiantsMS@red-media.ru</w:t>
        </w:r>
      </w:hyperlink>
    </w:p>
    <w:p>
      <w:pPr/>
      <w:r>
        <w:rPr>
          <w:i w:val="1"/>
          <w:iCs w:val="1"/>
        </w:rPr>
        <w:t xml:space="preserve">Больше новостей на наших страницах в </w:t>
      </w:r>
      <w:hyperlink r:id="rId16" w:history="1">
        <w:r>
          <w:rPr>
            <w:u w:val="single"/>
          </w:rPr>
          <w:t xml:space="preserve">ВК</w:t>
        </w:r>
      </w:hyperlink>
      <w:r>
        <w:rPr>
          <w:i w:val="1"/>
          <w:iCs w:val="1"/>
        </w:rPr>
        <w:t xml:space="preserve">, </w:t>
      </w:r>
      <w:hyperlink r:id="rId17" w:history="1">
        <w:r>
          <w:rPr>
            <w:u w:val="single"/>
          </w:rPr>
          <w:t xml:space="preserve">ОК</w:t>
        </w:r>
      </w:hyperlink>
      <w:r>
        <w:rPr>
          <w:i w:val="1"/>
          <w:iCs w:val="1"/>
        </w:rPr>
        <w:t xml:space="preserve"> и </w:t>
      </w:r>
      <w:hyperlink r:id="rId18" w:history="1">
        <w:r>
          <w:rPr>
            <w:u w:val="single"/>
          </w:rPr>
          <w:t xml:space="preserve">Telegram</w:t>
        </w:r>
      </w:hyperlink>
      <w:r>
        <w:rPr>
          <w:i w:val="1"/>
          <w:iCs w:val="1"/>
        </w:rPr>
        <w:t xml:space="preserve">.</w:t>
      </w:r>
    </w:p>
    <w:sectPr>
      <w:footerReference w:type="default" r:id="rId19"/>
      <w:pgSz w:orient="portrait" w:w="11905.511811024" w:h="16837.795275591"/>
      <w:pgMar w:top="400" w:right="400" w:bottom="400" w:left="400" w:header="720" w:footer="200" w:gutter="200"/>
      <w:cols w:num="1" w:space="720"/>
      <w:pgNumType w:start="1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sz w:val="20"/>
        <w:szCs w:val="20"/>
      </w:rPr>
      <w:t xml:space="preserve"> из </w:t>
    </w: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NUMPAGES</w:instrText>
    </w:r>
    <w:r>
      <w:fldChar w:fldCharType="separate"/>
    </w:r>
    <w:r>
      <w:fldChar w:fldCharType="end"/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5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Calibri" w:cs="Calibri"/>
        <w:sz w:val="22"/>
        <w:szCs w:val="22"/>
        <w:lang w:val="en-US"/>
      </w:rPr>
    </w:rPrDefault>
  </w:docDefaults>
  <w:style w:type="paragraph" w:default="1" w:styleId="Normal">
    <w:name w:val="Normal"/>
    <w:pPr>
      <w:keepLines w:val="1"/>
      <w:spacing w:before="0"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hStyle">
    <w:name w:val="hStyle"/>
    <w:basedOn w:val="Normal"/>
    <w:pPr>
      <w:jc w:val="center"/>
      <w:spacing w:before="0" w:after="0" w:line="240" w:lineRule="auto"/>
    </w:pPr>
  </w:style>
  <w:style w:type="paragraph" w:customStyle="1" w:styleId="pStyle">
    <w:name w:val="pStyle"/>
    <w:basedOn w:val="Normal"/>
    <w:pPr>
      <w:jc w:val="left"/>
      <w:spacing w:before="0" w:after="0" w:line="240" w:lineRule="auto"/>
    </w:pPr>
  </w:style>
  <w:style w:type="character">
    <w:name w:val="BoldText"/>
    <w:rPr>
      <w:rFonts w:ascii="Calibri" w:hAnsi="Calibri" w:eastAsia="Calibri" w:cs="Calibri"/>
      <w:sz w:val="24"/>
      <w:szCs w:val="24"/>
      <w:b w:val="1"/>
      <w:bCs w:val="1"/>
    </w:rPr>
  </w:style>
  <w:style w:type="character">
    <w:name w:val="ItalicText"/>
    <w:rPr>
      <w:rFonts w:ascii="Calibri" w:hAnsi="Calibri" w:eastAsia="Calibri" w:cs="Calibri"/>
      <w:sz w:val="24"/>
      <w:szCs w:val="24"/>
      <w:b w:val="0"/>
      <w:bCs w:val="0"/>
      <w:i w:val="1"/>
      <w:iCs w:val="1"/>
    </w:rPr>
  </w:style>
  <w:style w:type="character">
    <w:name w:val="RegText"/>
    <w:rPr>
      <w:rFonts w:ascii="Calibri" w:hAnsi="Calibri" w:eastAsia="Calibri" w:cs="Calibri"/>
      <w:sz w:val="22"/>
      <w:szCs w:val="22"/>
      <w:b w:val="0"/>
      <w:bCs w:val="0"/>
    </w:rPr>
  </w:style>
  <w:style w:type="character">
    <w:name w:val="TitleText"/>
    <w:rPr>
      <w:rFonts w:ascii="Calibri" w:hAnsi="Calibri" w:eastAsia="Calibri" w:cs="Calibri"/>
      <w:sz w:val="32"/>
      <w:szCs w:val="32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png"/><Relationship Id="rId9" Type="http://schemas.openxmlformats.org/officeDocument/2006/relationships/image" Target="media/section_image3.jpg"/><Relationship Id="rId10" Type="http://schemas.openxmlformats.org/officeDocument/2006/relationships/image" Target="media/section_image4.jpg"/><Relationship Id="rId11" Type="http://schemas.openxmlformats.org/officeDocument/2006/relationships/image" Target="media/section_image5.jpg"/><Relationship Id="rId12" Type="http://schemas.openxmlformats.org/officeDocument/2006/relationships/image" Target="media/section_image6.jpg"/><Relationship Id="rId13" Type="http://schemas.openxmlformats.org/officeDocument/2006/relationships/image" Target="media/section_image7.jpg"/><Relationship Id="rId14" Type="http://schemas.openxmlformats.org/officeDocument/2006/relationships/image" Target="media/section_image8.jpg"/><Relationship Id="rId15" Type="http://schemas.openxmlformats.org/officeDocument/2006/relationships/hyperlink" Target="mailto:SokolovaAR@red-media.ru" TargetMode="External"/><Relationship Id="rId16" Type="http://schemas.openxmlformats.org/officeDocument/2006/relationships/hyperlink" Target="https://vk.com/redmediatv" TargetMode="External"/><Relationship Id="rId17" Type="http://schemas.openxmlformats.org/officeDocument/2006/relationships/hyperlink" Target="https://ok.ru/group/63145683452079" TargetMode="External"/><Relationship Id="rId18" Type="http://schemas.openxmlformats.org/officeDocument/2006/relationships/hyperlink" Target="https://t.me/redmediatv" TargetMode="External"/><Relationship Id="rId1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2026-10-29T05:46:29+00:00</dcterms:created>
  <dcterms:modified xsi:type="dcterms:W3CDTF">2026-10-29T05:46:29+00:00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