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Россия. Старая Русса»</w:t>
            </w:r>
            <w:br/>
            <w:br/>
            <w:r>
              <w:rPr/>
              <w:t xml:space="preserve">Старая Русса — город в Новгородской области России. До 1552 года назывался Руса. Впервые Руса упоминается в Новгородской первой летописи под 1167 годом. 1478 год — Руса вместе со всеми новгородскими землями входит в состав единого Русского государства после походов великого Московского князя Ивана III. В 1565 году Иван Грозный выделил Русу в состав опричных земель. Основой экономики города оставались богатые соляные промыслы. Город пережил Ливонскую войну, нашествие отрядов Лжедмитрия II, позднее шведскую оккупацию. Пётр I дважды посещал город и повелел изыскать способы к развитию Старорусского солеварения. В 1785 году в городе был основан бальнео-грязевый курорт. В начале XX века город стал называться Старая Русса. В городе долгое время жил и работал великий русский писатель Ф.М. Достоевский. В годы Великой Отечественной войны город Старая Русса находился на линии фронта с осени 1941 по январь 1944 года. 6 апреля 2015 года указом Президента России городу присвоено почётное звание — Город воинской славы.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2026-10-16T22:12:27+00:00</dcterms:created>
  <dcterms:modified xsi:type="dcterms:W3CDTF">2026-10-16T22:12:27+00:00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